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D8B85" w14:textId="2CAADCAF" w:rsidR="006D1E55" w:rsidRPr="00166CD3" w:rsidRDefault="00166CD3" w:rsidP="00166CD3">
      <w:pPr>
        <w:spacing w:line="240" w:lineRule="auto"/>
        <w:rPr>
          <w:b/>
          <w:sz w:val="28"/>
          <w:szCs w:val="28"/>
        </w:rPr>
      </w:pPr>
      <w:r w:rsidRPr="00166CD3">
        <w:rPr>
          <w:rFonts w:ascii="Times New Roman" w:eastAsia="Times New Roman" w:hAnsi="Times New Roman" w:cs="Times New Roman"/>
          <w:b/>
          <w:sz w:val="28"/>
          <w:szCs w:val="28"/>
        </w:rPr>
        <w:t>Rahvusvaheline inimõiguste päev (10. detsember)</w:t>
      </w:r>
    </w:p>
    <w:p w14:paraId="6E7E1D6B" w14:textId="77777777" w:rsidR="006D1E55" w:rsidRDefault="006D1E55" w:rsidP="00166CD3">
      <w:pPr>
        <w:spacing w:line="240" w:lineRule="auto"/>
      </w:pPr>
    </w:p>
    <w:p w14:paraId="391F9D40" w14:textId="77777777" w:rsidR="006C6B6C" w:rsidRDefault="00166CD3" w:rsidP="00166CD3">
      <w:pPr>
        <w:spacing w:line="240" w:lineRule="auto"/>
        <w:jc w:val="both"/>
        <w:rPr>
          <w:rFonts w:eastAsia="Times New Roman"/>
          <w:sz w:val="24"/>
          <w:szCs w:val="24"/>
        </w:rPr>
      </w:pPr>
      <w:r w:rsidRPr="006C6B6C">
        <w:rPr>
          <w:rFonts w:eastAsia="Times New Roman"/>
          <w:sz w:val="24"/>
          <w:szCs w:val="24"/>
        </w:rPr>
        <w:t xml:space="preserve">1948. aastal ÜRO Peaassamblees vastuvõetud inimõiguste ülddeklaratsioon on olnud inspiratsiooniallikaks kõikidele hiljem väljatöötatud inimõiguste konventsioonidele. </w:t>
      </w:r>
    </w:p>
    <w:p w14:paraId="773B833C" w14:textId="55EE7C33" w:rsidR="006D1E55" w:rsidRPr="006C6B6C" w:rsidRDefault="00166CD3" w:rsidP="00166CD3">
      <w:pPr>
        <w:spacing w:line="240" w:lineRule="auto"/>
        <w:jc w:val="both"/>
        <w:rPr>
          <w:rFonts w:eastAsia="Times New Roman"/>
          <w:sz w:val="24"/>
          <w:szCs w:val="24"/>
        </w:rPr>
      </w:pPr>
      <w:r w:rsidRPr="006C6B6C">
        <w:rPr>
          <w:rFonts w:eastAsia="Times New Roman"/>
          <w:sz w:val="24"/>
          <w:szCs w:val="24"/>
        </w:rPr>
        <w:t xml:space="preserve">10. detsembri </w:t>
      </w:r>
      <w:r w:rsidRPr="006C6B6C">
        <w:rPr>
          <w:rFonts w:eastAsia="Times New Roman"/>
          <w:b/>
          <w:sz w:val="24"/>
          <w:szCs w:val="24"/>
        </w:rPr>
        <w:t xml:space="preserve">rahvusvahelise inimõiguste päeva </w:t>
      </w:r>
      <w:r w:rsidRPr="006C6B6C">
        <w:rPr>
          <w:rFonts w:eastAsia="Times New Roman"/>
          <w:sz w:val="24"/>
          <w:szCs w:val="24"/>
        </w:rPr>
        <w:t xml:space="preserve">puhul meenutatakse inimõiguste ülddeklaratsiooni esimest artiklit, mille järgi sünnivad kõik inimesed oma väärikuselt ja õigustelt võrdsete ja vabadena. </w:t>
      </w:r>
    </w:p>
    <w:p w14:paraId="41268E42" w14:textId="77777777" w:rsidR="006D1E55" w:rsidRPr="006C6B6C" w:rsidRDefault="00166CD3" w:rsidP="00166CD3">
      <w:pPr>
        <w:spacing w:line="240" w:lineRule="auto"/>
        <w:jc w:val="both"/>
        <w:rPr>
          <w:rFonts w:eastAsia="Times New Roman"/>
          <w:sz w:val="24"/>
          <w:szCs w:val="24"/>
        </w:rPr>
      </w:pPr>
      <w:r w:rsidRPr="006C6B6C">
        <w:rPr>
          <w:rFonts w:eastAsia="Times New Roman"/>
          <w:sz w:val="24"/>
          <w:szCs w:val="24"/>
        </w:rPr>
        <w:t xml:space="preserve">Täiskasvanute kohustus on tutvustada lastele nende õigusi ja seletada, et </w:t>
      </w:r>
      <w:r w:rsidRPr="006C6B6C">
        <w:rPr>
          <w:rFonts w:eastAsia="Times New Roman"/>
          <w:b/>
          <w:sz w:val="24"/>
          <w:szCs w:val="24"/>
        </w:rPr>
        <w:t>iga õigusega kaasneb ka kohustus</w:t>
      </w:r>
      <w:r w:rsidRPr="006C6B6C">
        <w:rPr>
          <w:rFonts w:eastAsia="Times New Roman"/>
          <w:sz w:val="24"/>
          <w:szCs w:val="24"/>
        </w:rPr>
        <w:t xml:space="preserve"> sellest õigusest ise kinni pidada. Oluline on, et lapsed teavad oma õiguste kõrval ka oma kohustusi, mis on sätestatud erinevates Eesti Vabariigi seadustes. Riik peab kandma hoolt selle eest, et kõigi laste õigused oleksid tagatud ja et hädasolevatele lastele antaks õigeaegset ning vajalikku abi. </w:t>
      </w:r>
    </w:p>
    <w:p w14:paraId="7F2C3E62" w14:textId="77777777" w:rsidR="006D1E55" w:rsidRPr="006C6B6C" w:rsidRDefault="00166CD3" w:rsidP="00166CD3">
      <w:pPr>
        <w:spacing w:line="240" w:lineRule="auto"/>
        <w:jc w:val="both"/>
        <w:rPr>
          <w:rFonts w:eastAsia="Times New Roman"/>
          <w:b/>
          <w:sz w:val="24"/>
          <w:szCs w:val="24"/>
        </w:rPr>
      </w:pPr>
      <w:r w:rsidRPr="006C6B6C">
        <w:rPr>
          <w:rFonts w:eastAsia="Times New Roman"/>
          <w:sz w:val="24"/>
          <w:szCs w:val="24"/>
        </w:rPr>
        <w:t xml:space="preserve">Koolikiusamise ennetamise kontekstis on tähtis meeles pidada, et mitte kellelgi ei ole õigust teist kiusata. </w:t>
      </w:r>
      <w:r w:rsidRPr="006C6B6C">
        <w:rPr>
          <w:rFonts w:eastAsia="Times New Roman"/>
          <w:b/>
          <w:sz w:val="24"/>
          <w:szCs w:val="24"/>
        </w:rPr>
        <w:t xml:space="preserve">Kiusamisest rääkimine ei ole kaebamine, vaid oma õiguste eest seismine. </w:t>
      </w:r>
    </w:p>
    <w:p w14:paraId="5F622F95" w14:textId="354580D0" w:rsidR="006D1E55" w:rsidRPr="006C6B6C" w:rsidRDefault="00166CD3" w:rsidP="00166CD3">
      <w:pPr>
        <w:spacing w:line="240" w:lineRule="auto"/>
        <w:jc w:val="both"/>
        <w:rPr>
          <w:rFonts w:eastAsia="Times New Roman"/>
          <w:sz w:val="24"/>
          <w:szCs w:val="24"/>
        </w:rPr>
      </w:pPr>
      <w:r w:rsidRPr="006C6B6C">
        <w:rPr>
          <w:rFonts w:eastAsia="Times New Roman"/>
          <w:sz w:val="24"/>
          <w:szCs w:val="24"/>
        </w:rPr>
        <w:t xml:space="preserve">Oleme koondanud Teie jaoks rea tegevusi, mis on suunatud rahvusvahelise inimõiguste päeva tähistamisele ja inimväärika koolielu loomisele. Kõik tegevused on kooskõlas MTÜ Lastekaitse Liidu juhitud programmi „Kiusamisest vabaks!“ eesmärkidega ja aitavad kaasa kiusamisvaba haridustee rajamisele. Oleme äärmiselt rõõmsad, kui jäädvustate tunnikavas tehtud tegevusi ning jagate neid ka meiega </w:t>
      </w:r>
      <w:hyperlink r:id="rId7">
        <w:r w:rsidRPr="006C6B6C">
          <w:rPr>
            <w:rFonts w:eastAsia="Times New Roman"/>
            <w:color w:val="1155CC"/>
            <w:sz w:val="24"/>
            <w:szCs w:val="24"/>
            <w:u w:val="single"/>
          </w:rPr>
          <w:t>kiusamisestvabaks@lastekaitseliit.ee</w:t>
        </w:r>
      </w:hyperlink>
      <w:r w:rsidRPr="006C6B6C">
        <w:rPr>
          <w:rFonts w:eastAsia="Times New Roman"/>
          <w:sz w:val="24"/>
          <w:szCs w:val="24"/>
        </w:rPr>
        <w:t xml:space="preserve"> aadressil. </w:t>
      </w:r>
    </w:p>
    <w:p w14:paraId="466B8421" w14:textId="77777777" w:rsidR="00166CD3" w:rsidRPr="006C6B6C" w:rsidRDefault="00166CD3" w:rsidP="00166CD3">
      <w:pPr>
        <w:spacing w:line="240" w:lineRule="auto"/>
        <w:jc w:val="both"/>
        <w:rPr>
          <w:rFonts w:eastAsia="Times New Roman"/>
          <w:sz w:val="24"/>
          <w:szCs w:val="24"/>
        </w:rPr>
      </w:pPr>
    </w:p>
    <w:p w14:paraId="54C85C3E" w14:textId="57CC05C4" w:rsidR="006D1E55" w:rsidRPr="006C6B6C" w:rsidRDefault="00166CD3" w:rsidP="00166CD3">
      <w:pPr>
        <w:pStyle w:val="ListParagraph"/>
        <w:numPr>
          <w:ilvl w:val="0"/>
          <w:numId w:val="2"/>
        </w:numPr>
        <w:spacing w:line="240" w:lineRule="auto"/>
        <w:jc w:val="both"/>
        <w:rPr>
          <w:rFonts w:eastAsia="Times New Roman"/>
          <w:b/>
          <w:sz w:val="24"/>
          <w:szCs w:val="24"/>
        </w:rPr>
      </w:pPr>
      <w:r w:rsidRPr="006C6B6C">
        <w:rPr>
          <w:rFonts w:eastAsia="Times New Roman"/>
          <w:b/>
          <w:sz w:val="24"/>
          <w:szCs w:val="24"/>
        </w:rPr>
        <w:t>Programmi “Kiusamisest vabaks!” 2019/2020. õppeaasta tunnikavad</w:t>
      </w:r>
    </w:p>
    <w:p w14:paraId="611DF83A" w14:textId="4906235E" w:rsidR="00166CD3" w:rsidRPr="006C6B6C" w:rsidRDefault="006C6B6C" w:rsidP="00166CD3">
      <w:pPr>
        <w:spacing w:line="240" w:lineRule="auto"/>
        <w:jc w:val="both"/>
        <w:rPr>
          <w:rFonts w:eastAsia="Times New Roman"/>
          <w:b/>
          <w:sz w:val="24"/>
          <w:szCs w:val="24"/>
        </w:rPr>
      </w:pPr>
      <w:r w:rsidRPr="006C6B6C">
        <w:rPr>
          <w:noProof/>
          <w:sz w:val="24"/>
          <w:szCs w:val="24"/>
        </w:rPr>
        <w:drawing>
          <wp:anchor distT="19050" distB="19050" distL="19050" distR="19050" simplePos="0" relativeHeight="251658240" behindDoc="0" locked="0" layoutInCell="1" hidden="0" allowOverlap="1" wp14:anchorId="0DCC5885" wp14:editId="09F99F27">
            <wp:simplePos x="0" y="0"/>
            <wp:positionH relativeFrom="column">
              <wp:posOffset>-57785</wp:posOffset>
            </wp:positionH>
            <wp:positionV relativeFrom="paragraph">
              <wp:posOffset>72390</wp:posOffset>
            </wp:positionV>
            <wp:extent cx="1014730" cy="1079500"/>
            <wp:effectExtent l="0" t="0" r="0" b="6350"/>
            <wp:wrapSquare wrapText="bothSides" distT="19050" distB="19050" distL="19050" distR="1905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rotWithShape="1">
                    <a:blip r:embed="rId8"/>
                    <a:srcRect l="9612" t="2661" r="12807"/>
                    <a:stretch/>
                  </pic:blipFill>
                  <pic:spPr bwMode="auto">
                    <a:xfrm>
                      <a:off x="0" y="0"/>
                      <a:ext cx="1014730" cy="1079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5878CB1" w14:textId="60D294C9" w:rsidR="006D1E55" w:rsidRPr="006C6B6C" w:rsidRDefault="00166CD3" w:rsidP="00166CD3">
      <w:pPr>
        <w:spacing w:line="240" w:lineRule="auto"/>
        <w:jc w:val="both"/>
        <w:rPr>
          <w:rFonts w:eastAsia="Times New Roman"/>
          <w:sz w:val="24"/>
          <w:szCs w:val="24"/>
        </w:rPr>
      </w:pPr>
      <w:r w:rsidRPr="006C6B6C">
        <w:rPr>
          <w:rFonts w:eastAsia="Times New Roman"/>
          <w:sz w:val="24"/>
          <w:szCs w:val="24"/>
        </w:rPr>
        <w:t xml:space="preserve">Soovitame kasutada programmi “Kiusamisest vabaks!” 2019/2020. õppeaasta </w:t>
      </w:r>
      <w:hyperlink r:id="rId9">
        <w:r w:rsidRPr="006C6B6C">
          <w:rPr>
            <w:rFonts w:eastAsia="Times New Roman"/>
            <w:color w:val="1155CC"/>
            <w:sz w:val="24"/>
            <w:szCs w:val="24"/>
            <w:u w:val="single"/>
          </w:rPr>
          <w:t>inimõiguste päeva</w:t>
        </w:r>
      </w:hyperlink>
      <w:r w:rsidRPr="006C6B6C">
        <w:rPr>
          <w:rFonts w:eastAsia="Times New Roman"/>
          <w:sz w:val="24"/>
          <w:szCs w:val="24"/>
        </w:rPr>
        <w:t xml:space="preserve"> tunnikava. Sealsete tegevuste hulgas on </w:t>
      </w:r>
      <w:r w:rsidRPr="006C6B6C">
        <w:rPr>
          <w:rFonts w:eastAsia="Times New Roman"/>
          <w:b/>
          <w:sz w:val="24"/>
          <w:szCs w:val="24"/>
        </w:rPr>
        <w:t>inimõiguste päeva esitlus</w:t>
      </w:r>
      <w:r w:rsidRPr="006C6B6C">
        <w:rPr>
          <w:rFonts w:eastAsia="Times New Roman"/>
          <w:sz w:val="24"/>
          <w:szCs w:val="24"/>
        </w:rPr>
        <w:t xml:space="preserve">; ÜRO lapse õiguste konventsiooni plakatid; paaristöö “Lapse õigused”, kunstitöö “Iga laps vajab” ning erinevad temaatilised mängud ja töölehed. </w:t>
      </w:r>
    </w:p>
    <w:p w14:paraId="5C2D37CB" w14:textId="77777777" w:rsidR="006D1E55" w:rsidRPr="006C6B6C" w:rsidRDefault="006D1E55" w:rsidP="00166CD3">
      <w:pPr>
        <w:spacing w:line="240" w:lineRule="auto"/>
        <w:jc w:val="both"/>
        <w:rPr>
          <w:rFonts w:eastAsia="Times New Roman"/>
          <w:sz w:val="24"/>
          <w:szCs w:val="24"/>
        </w:rPr>
      </w:pPr>
    </w:p>
    <w:p w14:paraId="31A75B7B" w14:textId="77777777" w:rsidR="006D1E55" w:rsidRPr="006C6B6C" w:rsidRDefault="006D1E55" w:rsidP="00166CD3">
      <w:pPr>
        <w:spacing w:line="240" w:lineRule="auto"/>
        <w:jc w:val="both"/>
        <w:rPr>
          <w:rFonts w:eastAsia="Times New Roman"/>
          <w:sz w:val="24"/>
          <w:szCs w:val="24"/>
        </w:rPr>
      </w:pPr>
    </w:p>
    <w:p w14:paraId="7C6D5C8A" w14:textId="04EB650A" w:rsidR="006D1E55" w:rsidRPr="006C6B6C" w:rsidRDefault="00166CD3" w:rsidP="00166CD3">
      <w:pPr>
        <w:pStyle w:val="ListParagraph"/>
        <w:numPr>
          <w:ilvl w:val="0"/>
          <w:numId w:val="2"/>
        </w:numPr>
        <w:spacing w:line="240" w:lineRule="auto"/>
        <w:jc w:val="both"/>
        <w:rPr>
          <w:rFonts w:eastAsia="Times New Roman"/>
          <w:sz w:val="24"/>
          <w:szCs w:val="24"/>
        </w:rPr>
      </w:pPr>
      <w:r w:rsidRPr="006C6B6C">
        <w:rPr>
          <w:rFonts w:eastAsia="Times New Roman"/>
          <w:b/>
          <w:sz w:val="24"/>
          <w:szCs w:val="24"/>
        </w:rPr>
        <w:t>Programmi “Kiusamisest vabaks!” vestluskaartide kasutamine</w:t>
      </w:r>
    </w:p>
    <w:p w14:paraId="545E77B4" w14:textId="4DC4D5CA" w:rsidR="006C6B6C" w:rsidRPr="006C6B6C" w:rsidRDefault="006C6B6C" w:rsidP="006C6B6C">
      <w:pPr>
        <w:pStyle w:val="ListParagraph"/>
        <w:spacing w:line="240" w:lineRule="auto"/>
        <w:jc w:val="both"/>
        <w:rPr>
          <w:rFonts w:eastAsia="Times New Roman"/>
          <w:sz w:val="24"/>
          <w:szCs w:val="24"/>
        </w:rPr>
      </w:pPr>
    </w:p>
    <w:p w14:paraId="35F348F7" w14:textId="134A77D5" w:rsidR="00166CD3" w:rsidRPr="006C6B6C" w:rsidRDefault="006C6B6C" w:rsidP="00166CD3">
      <w:pPr>
        <w:spacing w:line="240" w:lineRule="auto"/>
        <w:jc w:val="both"/>
        <w:rPr>
          <w:rFonts w:eastAsia="Times New Roman"/>
          <w:sz w:val="24"/>
          <w:szCs w:val="24"/>
        </w:rPr>
      </w:pPr>
      <w:r w:rsidRPr="006C6B6C">
        <w:rPr>
          <w:noProof/>
          <w:sz w:val="24"/>
          <w:szCs w:val="24"/>
        </w:rPr>
        <w:drawing>
          <wp:anchor distT="114300" distB="114300" distL="114300" distR="114300" simplePos="0" relativeHeight="251659264" behindDoc="0" locked="0" layoutInCell="1" hidden="0" allowOverlap="1" wp14:anchorId="26ED8296" wp14:editId="007955DB">
            <wp:simplePos x="0" y="0"/>
            <wp:positionH relativeFrom="column">
              <wp:posOffset>93345</wp:posOffset>
            </wp:positionH>
            <wp:positionV relativeFrom="paragraph">
              <wp:posOffset>5080</wp:posOffset>
            </wp:positionV>
            <wp:extent cx="1057275" cy="870585"/>
            <wp:effectExtent l="0" t="0" r="9525" b="5715"/>
            <wp:wrapSquare wrapText="bothSides" distT="114300" distB="114300" distL="114300" distR="11430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rotWithShape="1">
                    <a:blip r:embed="rId10"/>
                    <a:srcRect l="7697" r="2970"/>
                    <a:stretch/>
                  </pic:blipFill>
                  <pic:spPr bwMode="auto">
                    <a:xfrm>
                      <a:off x="0" y="0"/>
                      <a:ext cx="1057275" cy="8705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66CD3" w:rsidRPr="006C6B6C">
        <w:rPr>
          <w:rFonts w:eastAsia="Times New Roman"/>
          <w:sz w:val="24"/>
          <w:szCs w:val="24"/>
        </w:rPr>
        <w:t xml:space="preserve">Vaadake klassi tahvlit või ringis istudes programmi “Kiusamisest vabaks!” vestluskaarte. Leidke vestluskaartide pealt inimene või inimesed, kelle õigusi (nt õigust kaitsele, õigust vägivallatule elule) on rikutud. Kes saaks pildi olla isik, kes pakuks kaitset? Kuidas seda ohutult teha? </w:t>
      </w:r>
    </w:p>
    <w:p w14:paraId="74F83EC6" w14:textId="77777777" w:rsidR="006C6B6C" w:rsidRPr="006C6B6C" w:rsidRDefault="006C6B6C" w:rsidP="00166CD3">
      <w:pPr>
        <w:spacing w:line="240" w:lineRule="auto"/>
        <w:jc w:val="both"/>
        <w:rPr>
          <w:rFonts w:eastAsia="Times New Roman"/>
          <w:sz w:val="24"/>
          <w:szCs w:val="24"/>
        </w:rPr>
      </w:pPr>
    </w:p>
    <w:p w14:paraId="663495C2" w14:textId="0CBF8A2B" w:rsidR="00166CD3" w:rsidRPr="009471A4" w:rsidRDefault="00166CD3" w:rsidP="00166CD3">
      <w:pPr>
        <w:spacing w:line="240" w:lineRule="auto"/>
        <w:jc w:val="both"/>
        <w:rPr>
          <w:rFonts w:eastAsia="Times New Roman"/>
          <w:i/>
          <w:sz w:val="20"/>
          <w:szCs w:val="20"/>
        </w:rPr>
      </w:pPr>
      <w:r w:rsidRPr="006C6B6C">
        <w:rPr>
          <w:rFonts w:eastAsia="Times New Roman"/>
          <w:i/>
          <w:sz w:val="20"/>
          <w:szCs w:val="20"/>
        </w:rPr>
        <w:t xml:space="preserve">*Kui Sinu klassis ei ole kohvrit ja kaarte, siis küsi programmi kooli koordinaatorilt digitaalseid materjale, mida saab saad välja printida või näidata smart-tahvlilt. </w:t>
      </w:r>
    </w:p>
    <w:p w14:paraId="17F99102" w14:textId="360A75EC" w:rsidR="00166CD3" w:rsidRPr="009471A4" w:rsidRDefault="00166CD3" w:rsidP="006C6B6C">
      <w:pPr>
        <w:pStyle w:val="ListParagraph"/>
        <w:numPr>
          <w:ilvl w:val="0"/>
          <w:numId w:val="2"/>
        </w:numPr>
        <w:spacing w:line="240" w:lineRule="auto"/>
        <w:jc w:val="both"/>
        <w:rPr>
          <w:rFonts w:eastAsia="Times New Roman"/>
          <w:sz w:val="24"/>
          <w:szCs w:val="24"/>
        </w:rPr>
      </w:pPr>
      <w:r w:rsidRPr="006C6B6C">
        <w:rPr>
          <w:rFonts w:eastAsia="Times New Roman"/>
          <w:b/>
          <w:sz w:val="24"/>
          <w:szCs w:val="24"/>
        </w:rPr>
        <w:lastRenderedPageBreak/>
        <w:t>Programmi “Kiusamisest vabaks!” metoodika “Seda, keda puudutatakse, ei kiusata” kasutamine</w:t>
      </w:r>
    </w:p>
    <w:p w14:paraId="4A5AB2CE" w14:textId="4D5AEED1" w:rsidR="009471A4" w:rsidRPr="006C6B6C" w:rsidRDefault="009471A4" w:rsidP="009471A4">
      <w:pPr>
        <w:pStyle w:val="ListParagraph"/>
        <w:spacing w:line="240" w:lineRule="auto"/>
        <w:jc w:val="both"/>
        <w:rPr>
          <w:rFonts w:eastAsia="Times New Roman"/>
          <w:sz w:val="24"/>
          <w:szCs w:val="24"/>
        </w:rPr>
      </w:pPr>
      <w:r w:rsidRPr="006C6B6C">
        <w:rPr>
          <w:noProof/>
          <w:sz w:val="24"/>
          <w:szCs w:val="24"/>
        </w:rPr>
        <w:drawing>
          <wp:anchor distT="114300" distB="114300" distL="114300" distR="114300" simplePos="0" relativeHeight="251660288" behindDoc="0" locked="0" layoutInCell="1" hidden="0" allowOverlap="1" wp14:anchorId="19838B18" wp14:editId="274E0A5A">
            <wp:simplePos x="0" y="0"/>
            <wp:positionH relativeFrom="column">
              <wp:posOffset>28575</wp:posOffset>
            </wp:positionH>
            <wp:positionV relativeFrom="paragraph">
              <wp:posOffset>154870</wp:posOffset>
            </wp:positionV>
            <wp:extent cx="993140" cy="1360170"/>
            <wp:effectExtent l="0" t="0" r="0" b="0"/>
            <wp:wrapSquare wrapText="bothSides" distT="114300" distB="114300" distL="114300" distR="11430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993140" cy="1360170"/>
                    </a:xfrm>
                    <a:prstGeom prst="rect">
                      <a:avLst/>
                    </a:prstGeom>
                    <a:ln/>
                  </pic:spPr>
                </pic:pic>
              </a:graphicData>
            </a:graphic>
            <wp14:sizeRelH relativeFrom="margin">
              <wp14:pctWidth>0</wp14:pctWidth>
            </wp14:sizeRelH>
            <wp14:sizeRelV relativeFrom="margin">
              <wp14:pctHeight>0</wp14:pctHeight>
            </wp14:sizeRelV>
          </wp:anchor>
        </w:drawing>
      </w:r>
    </w:p>
    <w:p w14:paraId="61B1A40B" w14:textId="72555753" w:rsidR="006D1E55" w:rsidRPr="006C6B6C" w:rsidRDefault="00166CD3" w:rsidP="00166CD3">
      <w:pPr>
        <w:spacing w:line="240" w:lineRule="auto"/>
        <w:jc w:val="both"/>
        <w:rPr>
          <w:rFonts w:eastAsia="Times New Roman"/>
          <w:sz w:val="24"/>
          <w:szCs w:val="24"/>
        </w:rPr>
      </w:pPr>
      <w:r w:rsidRPr="006C6B6C">
        <w:rPr>
          <w:rFonts w:eastAsia="Times New Roman"/>
          <w:sz w:val="24"/>
          <w:szCs w:val="24"/>
        </w:rPr>
        <w:t xml:space="preserve">Harjutus käib “Seda, keda puudutatakse, ei kiusata” kogumiku metoodika järgi. Õpetaja abiga leiab iga laps endale paarilise, kellega ta sellel kuul parasjagu joonistusi seljale teeb. Suur Sõber Karu tutvustab lastele uut seljale joonistamise lugu nimega “Igalühel meist on õigus olla väga õnnelik” ning tutvustab liigutusi. Kui lugu on üks kord ära jutustatud, siis tuleb vahetada rolle, et ka teine paariline saaks seljale joonistada. Seljale joonistamise lugu asub </w:t>
      </w:r>
      <w:hyperlink r:id="rId12" w:history="1">
        <w:r w:rsidRPr="008C47ED">
          <w:rPr>
            <w:rStyle w:val="Hyperlink"/>
            <w:rFonts w:eastAsia="Times New Roman"/>
            <w:sz w:val="24"/>
            <w:szCs w:val="24"/>
          </w:rPr>
          <w:t>siin</w:t>
        </w:r>
      </w:hyperlink>
      <w:r w:rsidRPr="00B863BD">
        <w:rPr>
          <w:rFonts w:eastAsia="Times New Roman"/>
          <w:color w:val="0070C0"/>
          <w:sz w:val="24"/>
          <w:szCs w:val="24"/>
          <w:u w:val="single"/>
        </w:rPr>
        <w:t>.</w:t>
      </w:r>
    </w:p>
    <w:p w14:paraId="464E5AAD" w14:textId="36826C3D" w:rsidR="00166CD3" w:rsidRDefault="00166CD3" w:rsidP="00166CD3">
      <w:pPr>
        <w:spacing w:line="240" w:lineRule="auto"/>
        <w:jc w:val="both"/>
        <w:rPr>
          <w:rFonts w:eastAsia="Times New Roman"/>
          <w:b/>
          <w:sz w:val="24"/>
          <w:szCs w:val="24"/>
        </w:rPr>
      </w:pPr>
    </w:p>
    <w:p w14:paraId="447F3248" w14:textId="5EB8D0FE" w:rsidR="009471A4" w:rsidRDefault="009471A4" w:rsidP="00166CD3">
      <w:pPr>
        <w:spacing w:line="240" w:lineRule="auto"/>
        <w:jc w:val="both"/>
        <w:rPr>
          <w:rFonts w:eastAsia="Times New Roman"/>
          <w:b/>
          <w:sz w:val="24"/>
          <w:szCs w:val="24"/>
        </w:rPr>
      </w:pPr>
    </w:p>
    <w:p w14:paraId="73367C22" w14:textId="77777777" w:rsidR="009471A4" w:rsidRPr="006C6B6C" w:rsidRDefault="009471A4" w:rsidP="00166CD3">
      <w:pPr>
        <w:spacing w:line="240" w:lineRule="auto"/>
        <w:jc w:val="both"/>
        <w:rPr>
          <w:rFonts w:eastAsia="Times New Roman"/>
          <w:b/>
          <w:sz w:val="24"/>
          <w:szCs w:val="24"/>
        </w:rPr>
      </w:pPr>
    </w:p>
    <w:p w14:paraId="4CF2A940" w14:textId="647ADB74" w:rsidR="006D1E55" w:rsidRPr="006C6B6C" w:rsidRDefault="00166CD3" w:rsidP="006C6B6C">
      <w:pPr>
        <w:pStyle w:val="ListParagraph"/>
        <w:numPr>
          <w:ilvl w:val="0"/>
          <w:numId w:val="2"/>
        </w:numPr>
        <w:spacing w:line="240" w:lineRule="auto"/>
        <w:jc w:val="both"/>
        <w:rPr>
          <w:rFonts w:eastAsia="Times New Roman"/>
          <w:sz w:val="24"/>
          <w:szCs w:val="24"/>
        </w:rPr>
      </w:pPr>
      <w:r w:rsidRPr="006C6B6C">
        <w:rPr>
          <w:rFonts w:eastAsia="Times New Roman"/>
          <w:b/>
          <w:sz w:val="24"/>
          <w:szCs w:val="24"/>
        </w:rPr>
        <w:t xml:space="preserve">Luuletus “Igaühel meist on õigus olla väga õnnelik” </w:t>
      </w:r>
    </w:p>
    <w:p w14:paraId="1453D6FE" w14:textId="4F8E5A8D" w:rsidR="006D1E55" w:rsidRPr="006C6B6C" w:rsidRDefault="00166CD3" w:rsidP="00166CD3">
      <w:pPr>
        <w:spacing w:line="240" w:lineRule="auto"/>
        <w:jc w:val="both"/>
        <w:rPr>
          <w:rFonts w:eastAsia="Times New Roman"/>
          <w:sz w:val="24"/>
          <w:szCs w:val="24"/>
        </w:rPr>
      </w:pPr>
      <w:r w:rsidRPr="006C6B6C">
        <w:rPr>
          <w:rFonts w:eastAsia="Times New Roman"/>
          <w:sz w:val="24"/>
          <w:szCs w:val="24"/>
        </w:rPr>
        <w:t xml:space="preserve">Printige vastavalt õpilastele arvule klassis välja tööleht </w:t>
      </w:r>
      <w:hyperlink r:id="rId13" w:history="1">
        <w:r w:rsidRPr="008C47ED">
          <w:rPr>
            <w:rStyle w:val="Hyperlink"/>
            <w:rFonts w:eastAsia="Times New Roman"/>
            <w:sz w:val="24"/>
            <w:szCs w:val="24"/>
          </w:rPr>
          <w:t>“Igaühel meist on õigus olla väga õnnelik”</w:t>
        </w:r>
      </w:hyperlink>
      <w:r w:rsidRPr="006C6B6C">
        <w:rPr>
          <w:rFonts w:eastAsia="Times New Roman"/>
          <w:sz w:val="24"/>
          <w:szCs w:val="24"/>
        </w:rPr>
        <w:t xml:space="preserve"> ning lõigake kõik kastid lehelt välja ja voltige kokku. Paluge igal õpilasel loosida endale üks salm luuletusest. Laske õpilastel moodustada rühmad nii, et igas rühmas oleks esindatud kõik salmid. Andke õpilastele aega, et nad saaksid luuletust oma rühmades mitmeid kordi lugeda ning ilmekat esinemist harjutada. Seejärel paluge erinevatel rühmadel luuletusi esitada. </w:t>
      </w:r>
    </w:p>
    <w:p w14:paraId="6F6B8079" w14:textId="3A54C6B1" w:rsidR="006D1E55" w:rsidRPr="006C6B6C" w:rsidRDefault="00166CD3" w:rsidP="00166CD3">
      <w:pPr>
        <w:spacing w:line="240" w:lineRule="auto"/>
        <w:jc w:val="both"/>
        <w:rPr>
          <w:rFonts w:eastAsia="Times New Roman"/>
          <w:b/>
          <w:sz w:val="24"/>
          <w:szCs w:val="24"/>
        </w:rPr>
      </w:pPr>
      <w:r w:rsidRPr="006C6B6C">
        <w:rPr>
          <w:rFonts w:eastAsia="Times New Roman"/>
          <w:sz w:val="24"/>
          <w:szCs w:val="24"/>
        </w:rPr>
        <w:t xml:space="preserve">Peale esinemise rääkige õpilastele, et sellel luuletusel on veel üks salm. Jagage igale õpilasele oma isiklik leht, mille olete varem välja printinud ning kus </w:t>
      </w:r>
      <w:hyperlink r:id="rId14" w:history="1">
        <w:r w:rsidRPr="008C47ED">
          <w:rPr>
            <w:rStyle w:val="Hyperlink"/>
            <w:rFonts w:eastAsia="Times New Roman"/>
            <w:sz w:val="24"/>
            <w:szCs w:val="24"/>
          </w:rPr>
          <w:t>viimane salm</w:t>
        </w:r>
      </w:hyperlink>
      <w:r w:rsidRPr="006C6B6C">
        <w:rPr>
          <w:rFonts w:eastAsia="Times New Roman"/>
          <w:sz w:val="24"/>
          <w:szCs w:val="24"/>
        </w:rPr>
        <w:t xml:space="preserve"> ka kirjas on. Paluge õpilastel täita ülesanne, mis on lehel. </w:t>
      </w:r>
    </w:p>
    <w:p w14:paraId="0A2C96A0" w14:textId="4F37050F" w:rsidR="006D1E55" w:rsidRPr="006C6B6C" w:rsidRDefault="00166CD3" w:rsidP="00166CD3">
      <w:pPr>
        <w:spacing w:line="240" w:lineRule="auto"/>
        <w:jc w:val="both"/>
        <w:rPr>
          <w:rFonts w:eastAsia="Times New Roman"/>
          <w:sz w:val="24"/>
          <w:szCs w:val="24"/>
        </w:rPr>
      </w:pPr>
      <w:r w:rsidRPr="006C6B6C">
        <w:rPr>
          <w:rFonts w:eastAsia="Times New Roman"/>
          <w:b/>
          <w:sz w:val="24"/>
          <w:szCs w:val="24"/>
        </w:rPr>
        <w:t xml:space="preserve">Lisaülesandena </w:t>
      </w:r>
      <w:r w:rsidRPr="006C6B6C">
        <w:rPr>
          <w:rFonts w:eastAsia="Times New Roman"/>
          <w:sz w:val="24"/>
          <w:szCs w:val="24"/>
        </w:rPr>
        <w:t xml:space="preserve">võite paluda õpilastel endal välja mõelda salm või luuletus, mis räägib inimõigustest. </w:t>
      </w:r>
    </w:p>
    <w:p w14:paraId="0CC9F801" w14:textId="34889481" w:rsidR="006C6B6C" w:rsidRDefault="006C6B6C" w:rsidP="00166CD3">
      <w:pPr>
        <w:spacing w:line="240" w:lineRule="auto"/>
        <w:jc w:val="both"/>
        <w:rPr>
          <w:rFonts w:eastAsia="Times New Roman"/>
          <w:sz w:val="24"/>
          <w:szCs w:val="24"/>
        </w:rPr>
      </w:pPr>
    </w:p>
    <w:p w14:paraId="76B5E4C3" w14:textId="77777777" w:rsidR="009471A4" w:rsidRPr="006C6B6C" w:rsidRDefault="009471A4" w:rsidP="00166CD3">
      <w:pPr>
        <w:spacing w:line="240" w:lineRule="auto"/>
        <w:jc w:val="both"/>
        <w:rPr>
          <w:rFonts w:eastAsia="Times New Roman"/>
          <w:sz w:val="24"/>
          <w:szCs w:val="24"/>
        </w:rPr>
      </w:pPr>
    </w:p>
    <w:p w14:paraId="7609A7F3" w14:textId="182C097D" w:rsidR="006C6B6C" w:rsidRPr="006C6B6C" w:rsidRDefault="00166CD3" w:rsidP="006C6B6C">
      <w:pPr>
        <w:pStyle w:val="ListParagraph"/>
        <w:numPr>
          <w:ilvl w:val="0"/>
          <w:numId w:val="2"/>
        </w:numPr>
        <w:spacing w:line="240" w:lineRule="auto"/>
        <w:jc w:val="both"/>
        <w:rPr>
          <w:rFonts w:eastAsia="Times New Roman"/>
          <w:sz w:val="24"/>
          <w:szCs w:val="24"/>
          <w:highlight w:val="white"/>
        </w:rPr>
      </w:pPr>
      <w:r w:rsidRPr="006C6B6C">
        <w:rPr>
          <w:rFonts w:eastAsia="Times New Roman"/>
          <w:b/>
          <w:sz w:val="24"/>
          <w:szCs w:val="24"/>
        </w:rPr>
        <w:t>Õigus eneseväljendusele</w:t>
      </w:r>
    </w:p>
    <w:p w14:paraId="39D650C6" w14:textId="10711A5C" w:rsidR="006D1E55" w:rsidRPr="006C6B6C" w:rsidRDefault="006C6B6C" w:rsidP="00166CD3">
      <w:pPr>
        <w:spacing w:line="240" w:lineRule="auto"/>
        <w:jc w:val="both"/>
        <w:rPr>
          <w:rFonts w:eastAsia="Times New Roman"/>
          <w:sz w:val="24"/>
          <w:szCs w:val="24"/>
          <w:highlight w:val="white"/>
        </w:rPr>
      </w:pPr>
      <w:r w:rsidRPr="006C6B6C">
        <w:rPr>
          <w:noProof/>
          <w:sz w:val="24"/>
          <w:szCs w:val="24"/>
        </w:rPr>
        <w:drawing>
          <wp:anchor distT="114300" distB="114300" distL="114300" distR="114300" simplePos="0" relativeHeight="251661312" behindDoc="0" locked="0" layoutInCell="1" hidden="0" allowOverlap="1" wp14:anchorId="362F1A57" wp14:editId="415C39E8">
            <wp:simplePos x="0" y="0"/>
            <wp:positionH relativeFrom="column">
              <wp:posOffset>28575</wp:posOffset>
            </wp:positionH>
            <wp:positionV relativeFrom="paragraph">
              <wp:posOffset>120650</wp:posOffset>
            </wp:positionV>
            <wp:extent cx="993140" cy="1346200"/>
            <wp:effectExtent l="0" t="0" r="0" b="6350"/>
            <wp:wrapSquare wrapText="bothSides" distT="114300" distB="11430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a:stretch>
                      <a:fillRect/>
                    </a:stretch>
                  </pic:blipFill>
                  <pic:spPr>
                    <a:xfrm>
                      <a:off x="0" y="0"/>
                      <a:ext cx="993140" cy="1346200"/>
                    </a:xfrm>
                    <a:prstGeom prst="rect">
                      <a:avLst/>
                    </a:prstGeom>
                    <a:ln/>
                  </pic:spPr>
                </pic:pic>
              </a:graphicData>
            </a:graphic>
            <wp14:sizeRelH relativeFrom="margin">
              <wp14:pctWidth>0</wp14:pctWidth>
            </wp14:sizeRelH>
            <wp14:sizeRelV relativeFrom="margin">
              <wp14:pctHeight>0</wp14:pctHeight>
            </wp14:sizeRelV>
          </wp:anchor>
        </w:drawing>
      </w:r>
      <w:r w:rsidR="00166CD3" w:rsidRPr="006C6B6C">
        <w:rPr>
          <w:rFonts w:eastAsia="Times New Roman"/>
          <w:sz w:val="24"/>
          <w:szCs w:val="24"/>
          <w:highlight w:val="white"/>
        </w:rPr>
        <w:t xml:space="preserve">Vaadake koos klassiga läbi UNICEFI lühike animatsioon teemal </w:t>
      </w:r>
      <w:hyperlink r:id="rId16">
        <w:r w:rsidR="00166CD3" w:rsidRPr="006C6B6C">
          <w:rPr>
            <w:rFonts w:eastAsia="Times New Roman"/>
            <w:color w:val="1155CC"/>
            <w:sz w:val="24"/>
            <w:szCs w:val="24"/>
            <w:highlight w:val="white"/>
            <w:u w:val="single"/>
          </w:rPr>
          <w:t>“Õigus eneseväljendusele”.</w:t>
        </w:r>
        <w:r w:rsidR="00166CD3" w:rsidRPr="006C6B6C">
          <w:rPr>
            <w:rFonts w:eastAsia="Times New Roman"/>
            <w:color w:val="1155CC"/>
            <w:sz w:val="24"/>
            <w:szCs w:val="24"/>
            <w:highlight w:val="white"/>
          </w:rPr>
          <w:t xml:space="preserve"> </w:t>
        </w:r>
      </w:hyperlink>
      <w:r w:rsidR="00166CD3" w:rsidRPr="006C6B6C">
        <w:rPr>
          <w:rFonts w:eastAsia="Times New Roman"/>
          <w:sz w:val="24"/>
          <w:szCs w:val="24"/>
          <w:highlight w:val="white"/>
        </w:rPr>
        <w:t>Artulege pärast animatsiooni vaatamist, mida laps tegi ning millist abi ta vanematelt lootis saada ning mida vanemad selle abi asemel tegid.  Kuidas on see video seotud õigusega ennast väljendada?</w:t>
      </w:r>
    </w:p>
    <w:p w14:paraId="4589BBB2" w14:textId="36C7F60A" w:rsidR="006C6B6C" w:rsidRPr="006C6B6C" w:rsidRDefault="00166CD3" w:rsidP="006C6B6C">
      <w:pPr>
        <w:spacing w:line="240" w:lineRule="auto"/>
        <w:jc w:val="both"/>
        <w:rPr>
          <w:rFonts w:eastAsia="Times New Roman"/>
          <w:sz w:val="24"/>
          <w:szCs w:val="24"/>
          <w:highlight w:val="white"/>
        </w:rPr>
      </w:pPr>
      <w:r w:rsidRPr="006C6B6C">
        <w:rPr>
          <w:rFonts w:eastAsia="Times New Roman"/>
          <w:sz w:val="24"/>
          <w:szCs w:val="24"/>
          <w:highlight w:val="white"/>
        </w:rPr>
        <w:t xml:space="preserve">Harjutage õigust ennast vabalt ning loominguliselt väljendada. Moodustage õpilastest 3-4-liikmelised rühmad. Jagage igale rühmale üks </w:t>
      </w:r>
      <w:hyperlink r:id="rId17" w:history="1">
        <w:r w:rsidRPr="008C47ED">
          <w:rPr>
            <w:rStyle w:val="Hyperlink"/>
            <w:rFonts w:eastAsia="Times New Roman"/>
            <w:sz w:val="24"/>
            <w:szCs w:val="24"/>
            <w:highlight w:val="white"/>
          </w:rPr>
          <w:t>ÜRO lapse õiguste konventsiooni plakat.</w:t>
        </w:r>
      </w:hyperlink>
      <w:r w:rsidRPr="006C6B6C">
        <w:rPr>
          <w:rFonts w:eastAsia="Times New Roman"/>
          <w:color w:val="1155CC"/>
          <w:sz w:val="24"/>
          <w:szCs w:val="24"/>
          <w:highlight w:val="white"/>
          <w:u w:val="single"/>
        </w:rPr>
        <w:t xml:space="preserve"> </w:t>
      </w:r>
      <w:r w:rsidRPr="006C6B6C">
        <w:rPr>
          <w:rFonts w:eastAsia="Times New Roman"/>
          <w:sz w:val="24"/>
          <w:szCs w:val="24"/>
          <w:highlight w:val="white"/>
        </w:rPr>
        <w:t>Paluge õpilastel leida plakati pealt üks õigus,</w:t>
      </w:r>
      <w:r w:rsidR="006C6B6C" w:rsidRPr="006C6B6C">
        <w:rPr>
          <w:rFonts w:eastAsia="Times New Roman"/>
          <w:sz w:val="24"/>
          <w:szCs w:val="24"/>
          <w:highlight w:val="white"/>
        </w:rPr>
        <w:t xml:space="preserve"> </w:t>
      </w:r>
      <w:r w:rsidRPr="006C6B6C">
        <w:rPr>
          <w:rFonts w:eastAsia="Times New Roman"/>
          <w:sz w:val="24"/>
          <w:szCs w:val="24"/>
          <w:highlight w:val="white"/>
        </w:rPr>
        <w:t>mida</w:t>
      </w:r>
      <w:r w:rsidR="006C6B6C" w:rsidRPr="006C6B6C">
        <w:rPr>
          <w:rFonts w:eastAsia="Times New Roman"/>
          <w:sz w:val="24"/>
          <w:szCs w:val="24"/>
          <w:highlight w:val="white"/>
        </w:rPr>
        <w:t xml:space="preserve"> </w:t>
      </w:r>
      <w:r w:rsidRPr="006C6B6C">
        <w:rPr>
          <w:rFonts w:eastAsia="Times New Roman"/>
          <w:sz w:val="24"/>
          <w:szCs w:val="24"/>
          <w:highlight w:val="white"/>
        </w:rPr>
        <w:t>nemad soovivad lavastada rollimänguna. Soovi korral võite tehtud rollimängudest filmida videod.</w:t>
      </w:r>
    </w:p>
    <w:p w14:paraId="135A6508" w14:textId="0D78011C" w:rsidR="006C6B6C" w:rsidRDefault="006C6B6C" w:rsidP="006C6B6C">
      <w:pPr>
        <w:spacing w:line="240" w:lineRule="auto"/>
        <w:jc w:val="both"/>
        <w:rPr>
          <w:rFonts w:eastAsia="Times New Roman"/>
          <w:b/>
          <w:bCs/>
          <w:sz w:val="24"/>
          <w:szCs w:val="24"/>
        </w:rPr>
      </w:pPr>
    </w:p>
    <w:p w14:paraId="500859D4" w14:textId="7F296504" w:rsidR="009471A4" w:rsidRDefault="009471A4" w:rsidP="006C6B6C">
      <w:pPr>
        <w:spacing w:line="240" w:lineRule="auto"/>
        <w:jc w:val="both"/>
        <w:rPr>
          <w:rFonts w:eastAsia="Times New Roman"/>
          <w:b/>
          <w:bCs/>
          <w:sz w:val="24"/>
          <w:szCs w:val="24"/>
        </w:rPr>
      </w:pPr>
    </w:p>
    <w:p w14:paraId="7215390B" w14:textId="77777777" w:rsidR="009471A4" w:rsidRPr="006C6B6C" w:rsidRDefault="009471A4" w:rsidP="006C6B6C">
      <w:pPr>
        <w:spacing w:line="240" w:lineRule="auto"/>
        <w:jc w:val="both"/>
        <w:rPr>
          <w:rFonts w:eastAsia="Times New Roman"/>
          <w:b/>
          <w:bCs/>
          <w:sz w:val="24"/>
          <w:szCs w:val="24"/>
        </w:rPr>
      </w:pPr>
    </w:p>
    <w:p w14:paraId="21EC1A8C" w14:textId="09DC20FE" w:rsidR="006C6B6C" w:rsidRPr="009471A4" w:rsidRDefault="006C6B6C" w:rsidP="009471A4">
      <w:pPr>
        <w:pStyle w:val="ListParagraph"/>
        <w:numPr>
          <w:ilvl w:val="0"/>
          <w:numId w:val="2"/>
        </w:numPr>
        <w:spacing w:line="240" w:lineRule="auto"/>
        <w:jc w:val="both"/>
        <w:rPr>
          <w:rFonts w:eastAsia="Times New Roman"/>
          <w:sz w:val="24"/>
          <w:szCs w:val="24"/>
        </w:rPr>
      </w:pPr>
      <w:r w:rsidRPr="009471A4">
        <w:rPr>
          <w:rFonts w:eastAsia="Times New Roman"/>
          <w:b/>
          <w:sz w:val="24"/>
          <w:szCs w:val="24"/>
        </w:rPr>
        <w:lastRenderedPageBreak/>
        <w:t>Rühmatöö “Iga laps vajab”</w:t>
      </w:r>
    </w:p>
    <w:p w14:paraId="5CEA7368" w14:textId="382D8D71" w:rsidR="009471A4" w:rsidRPr="009471A4" w:rsidRDefault="009471A4" w:rsidP="009471A4">
      <w:pPr>
        <w:pStyle w:val="ListParagraph"/>
        <w:spacing w:line="240" w:lineRule="auto"/>
        <w:jc w:val="both"/>
        <w:rPr>
          <w:rFonts w:eastAsia="Times New Roman"/>
          <w:sz w:val="24"/>
          <w:szCs w:val="24"/>
        </w:rPr>
      </w:pPr>
      <w:r w:rsidRPr="006C6B6C">
        <w:rPr>
          <w:b/>
          <w:bCs/>
          <w:noProof/>
          <w:sz w:val="24"/>
          <w:szCs w:val="24"/>
        </w:rPr>
        <w:drawing>
          <wp:anchor distT="114300" distB="114300" distL="114300" distR="114300" simplePos="0" relativeHeight="251662336" behindDoc="0" locked="0" layoutInCell="1" hidden="0" allowOverlap="1" wp14:anchorId="7EC451DB" wp14:editId="212FEC9C">
            <wp:simplePos x="0" y="0"/>
            <wp:positionH relativeFrom="column">
              <wp:posOffset>64770</wp:posOffset>
            </wp:positionH>
            <wp:positionV relativeFrom="paragraph">
              <wp:posOffset>140970</wp:posOffset>
            </wp:positionV>
            <wp:extent cx="878205" cy="1238250"/>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l="3144" b="2145"/>
                    <a:stretch>
                      <a:fillRect/>
                    </a:stretch>
                  </pic:blipFill>
                  <pic:spPr>
                    <a:xfrm>
                      <a:off x="0" y="0"/>
                      <a:ext cx="878205" cy="1238250"/>
                    </a:xfrm>
                    <a:prstGeom prst="rect">
                      <a:avLst/>
                    </a:prstGeom>
                    <a:ln/>
                  </pic:spPr>
                </pic:pic>
              </a:graphicData>
            </a:graphic>
            <wp14:sizeRelH relativeFrom="margin">
              <wp14:pctWidth>0</wp14:pctWidth>
            </wp14:sizeRelH>
            <wp14:sizeRelV relativeFrom="margin">
              <wp14:pctHeight>0</wp14:pctHeight>
            </wp14:sizeRelV>
          </wp:anchor>
        </w:drawing>
      </w:r>
    </w:p>
    <w:p w14:paraId="2474BD9D" w14:textId="1DC5AA8E" w:rsidR="006C6B6C" w:rsidRPr="006C6B6C" w:rsidRDefault="006C6B6C" w:rsidP="00166CD3">
      <w:pPr>
        <w:spacing w:line="240" w:lineRule="auto"/>
        <w:jc w:val="both"/>
        <w:rPr>
          <w:rFonts w:eastAsia="Times New Roman"/>
          <w:sz w:val="24"/>
          <w:szCs w:val="24"/>
        </w:rPr>
      </w:pPr>
      <w:r w:rsidRPr="006C6B6C">
        <w:rPr>
          <w:rFonts w:eastAsia="Times New Roman"/>
          <w:sz w:val="24"/>
          <w:szCs w:val="24"/>
          <w:highlight w:val="white"/>
        </w:rPr>
        <w:t xml:space="preserve">Printige vajalik kogus </w:t>
      </w:r>
      <w:hyperlink r:id="rId19" w:history="1">
        <w:r w:rsidRPr="00FF0546">
          <w:rPr>
            <w:rStyle w:val="Hyperlink"/>
            <w:rFonts w:eastAsia="Times New Roman"/>
            <w:sz w:val="24"/>
            <w:szCs w:val="24"/>
            <w:highlight w:val="white"/>
          </w:rPr>
          <w:t>tööjuhendeid</w:t>
        </w:r>
      </w:hyperlink>
      <w:r w:rsidRPr="006C6B6C">
        <w:rPr>
          <w:rFonts w:eastAsia="Times New Roman"/>
          <w:sz w:val="24"/>
          <w:szCs w:val="24"/>
          <w:highlight w:val="white"/>
        </w:rPr>
        <w:t xml:space="preserve"> ning jagage need rühmadele laiali. Varuge lauale ka iga rühma jaoks üks </w:t>
      </w:r>
      <w:hyperlink r:id="rId20" w:history="1">
        <w:r w:rsidRPr="008C47ED">
          <w:rPr>
            <w:rStyle w:val="Hyperlink"/>
            <w:rFonts w:eastAsia="Times New Roman"/>
            <w:sz w:val="24"/>
            <w:szCs w:val="24"/>
            <w:highlight w:val="white"/>
          </w:rPr>
          <w:t>ÜRO lapse õiguste konventsiooni plakat</w:t>
        </w:r>
      </w:hyperlink>
      <w:r w:rsidRPr="006C6B6C">
        <w:rPr>
          <w:rFonts w:eastAsia="Times New Roman"/>
          <w:color w:val="1155CC"/>
          <w:sz w:val="24"/>
          <w:szCs w:val="24"/>
          <w:highlight w:val="white"/>
          <w:u w:val="single"/>
        </w:rPr>
        <w:t>.</w:t>
      </w:r>
      <w:r w:rsidRPr="006C6B6C">
        <w:rPr>
          <w:rFonts w:eastAsia="Times New Roman"/>
          <w:sz w:val="24"/>
          <w:szCs w:val="24"/>
          <w:highlight w:val="white"/>
        </w:rPr>
        <w:t xml:space="preserve"> Antud ülesande lahendamiseks läheb vaja ka suurt paberit (nt tapeedirulli).</w:t>
      </w:r>
    </w:p>
    <w:p w14:paraId="5EC78A86" w14:textId="4A0B0FE5" w:rsidR="006C6B6C" w:rsidRDefault="006C6B6C" w:rsidP="00166CD3">
      <w:pPr>
        <w:spacing w:line="240" w:lineRule="auto"/>
        <w:jc w:val="both"/>
        <w:rPr>
          <w:rFonts w:eastAsia="Times New Roman"/>
          <w:sz w:val="24"/>
          <w:szCs w:val="24"/>
        </w:rPr>
      </w:pPr>
    </w:p>
    <w:p w14:paraId="00C02851" w14:textId="041E9876" w:rsidR="009471A4" w:rsidRDefault="009471A4" w:rsidP="00166CD3">
      <w:pPr>
        <w:spacing w:line="240" w:lineRule="auto"/>
        <w:jc w:val="both"/>
        <w:rPr>
          <w:rFonts w:eastAsia="Times New Roman"/>
          <w:sz w:val="24"/>
          <w:szCs w:val="24"/>
        </w:rPr>
      </w:pPr>
    </w:p>
    <w:p w14:paraId="24CB8763" w14:textId="2F15B45D" w:rsidR="009471A4" w:rsidRDefault="009471A4" w:rsidP="00166CD3">
      <w:pPr>
        <w:spacing w:line="240" w:lineRule="auto"/>
        <w:jc w:val="both"/>
        <w:rPr>
          <w:rFonts w:eastAsia="Times New Roman"/>
          <w:sz w:val="24"/>
          <w:szCs w:val="24"/>
        </w:rPr>
      </w:pPr>
    </w:p>
    <w:p w14:paraId="1F2E0A57" w14:textId="77777777" w:rsidR="009471A4" w:rsidRDefault="009471A4" w:rsidP="009471A4">
      <w:pPr>
        <w:spacing w:line="240" w:lineRule="auto"/>
        <w:jc w:val="both"/>
        <w:rPr>
          <w:rFonts w:eastAsia="Times New Roman"/>
          <w:sz w:val="24"/>
          <w:szCs w:val="24"/>
        </w:rPr>
      </w:pPr>
    </w:p>
    <w:p w14:paraId="376952FD" w14:textId="77777777" w:rsidR="009471A4" w:rsidRDefault="009471A4" w:rsidP="009471A4">
      <w:pPr>
        <w:spacing w:line="240" w:lineRule="auto"/>
        <w:jc w:val="both"/>
        <w:rPr>
          <w:rFonts w:eastAsia="Times New Roman"/>
          <w:sz w:val="24"/>
          <w:szCs w:val="24"/>
        </w:rPr>
      </w:pPr>
    </w:p>
    <w:p w14:paraId="61DFBE5E" w14:textId="535FDB14" w:rsidR="006C6B6C" w:rsidRPr="009471A4" w:rsidRDefault="006C6B6C" w:rsidP="009471A4">
      <w:pPr>
        <w:pStyle w:val="ListParagraph"/>
        <w:numPr>
          <w:ilvl w:val="0"/>
          <w:numId w:val="2"/>
        </w:numPr>
        <w:spacing w:line="240" w:lineRule="auto"/>
        <w:jc w:val="both"/>
        <w:rPr>
          <w:rFonts w:eastAsia="Times New Roman"/>
          <w:b/>
          <w:sz w:val="24"/>
          <w:szCs w:val="24"/>
          <w:highlight w:val="white"/>
        </w:rPr>
      </w:pPr>
      <w:r w:rsidRPr="009471A4">
        <w:rPr>
          <w:rFonts w:eastAsia="Times New Roman"/>
          <w:b/>
          <w:sz w:val="24"/>
          <w:szCs w:val="24"/>
          <w:highlight w:val="white"/>
        </w:rPr>
        <w:t>Inimõigused uudistes</w:t>
      </w:r>
    </w:p>
    <w:p w14:paraId="5F970B7E" w14:textId="7BD70EF7" w:rsidR="006C6B6C" w:rsidRPr="006C6B6C" w:rsidRDefault="006C6B6C" w:rsidP="006C6B6C">
      <w:pPr>
        <w:spacing w:line="240" w:lineRule="auto"/>
        <w:jc w:val="both"/>
        <w:rPr>
          <w:rFonts w:eastAsia="Times New Roman"/>
          <w:sz w:val="24"/>
          <w:szCs w:val="24"/>
          <w:highlight w:val="white"/>
        </w:rPr>
      </w:pPr>
      <w:r w:rsidRPr="006C6B6C">
        <w:rPr>
          <w:rFonts w:eastAsia="Times New Roman"/>
          <w:sz w:val="24"/>
          <w:szCs w:val="24"/>
          <w:highlight w:val="white"/>
        </w:rPr>
        <w:t xml:space="preserve">Õpilaste ülesanne on valida inimõiguste deklaratsioonist või lapse õiguste konventsioonist välja üks artikkel, mis neile huvi pakub. Seejärel tuleb jälgida kolme päeva jooksul kohalikku või rahvusvahelist meediat, et otsida nende poolt valitud punktiga kajastatud uudiseid. Kas need uudised räägivad pigem selle õiguse piiramisest või selle õiguste tagamisest ning positiivsetest edulugudest? Tehke klassis kokkuvõtteid. </w:t>
      </w:r>
    </w:p>
    <w:p w14:paraId="7DD43104" w14:textId="1C58EFF0" w:rsidR="006C6B6C" w:rsidRDefault="006C6B6C" w:rsidP="00166CD3">
      <w:pPr>
        <w:spacing w:line="240" w:lineRule="auto"/>
        <w:jc w:val="both"/>
        <w:rPr>
          <w:rFonts w:eastAsia="Times New Roman"/>
          <w:sz w:val="24"/>
          <w:szCs w:val="24"/>
          <w:highlight w:val="white"/>
        </w:rPr>
      </w:pPr>
    </w:p>
    <w:p w14:paraId="1AF985E8" w14:textId="77777777" w:rsidR="009471A4" w:rsidRPr="009471A4" w:rsidRDefault="009471A4" w:rsidP="00166CD3">
      <w:pPr>
        <w:spacing w:line="240" w:lineRule="auto"/>
        <w:jc w:val="both"/>
        <w:rPr>
          <w:rFonts w:eastAsia="Times New Roman"/>
          <w:sz w:val="24"/>
          <w:szCs w:val="24"/>
          <w:highlight w:val="white"/>
        </w:rPr>
      </w:pPr>
    </w:p>
    <w:p w14:paraId="546D0CAD" w14:textId="0F9A5591" w:rsidR="006D1E55" w:rsidRPr="009471A4" w:rsidRDefault="00166CD3" w:rsidP="009471A4">
      <w:pPr>
        <w:pStyle w:val="ListParagraph"/>
        <w:numPr>
          <w:ilvl w:val="0"/>
          <w:numId w:val="2"/>
        </w:numPr>
        <w:spacing w:line="240" w:lineRule="auto"/>
        <w:jc w:val="both"/>
        <w:rPr>
          <w:rFonts w:eastAsia="Georgia"/>
          <w:color w:val="111111"/>
          <w:sz w:val="24"/>
          <w:szCs w:val="24"/>
          <w:highlight w:val="white"/>
        </w:rPr>
      </w:pPr>
      <w:r w:rsidRPr="009471A4">
        <w:rPr>
          <w:rFonts w:eastAsia="Times New Roman"/>
          <w:b/>
          <w:sz w:val="24"/>
          <w:szCs w:val="24"/>
          <w:highlight w:val="white"/>
        </w:rPr>
        <w:t>Õiguste joonistamine</w:t>
      </w:r>
    </w:p>
    <w:p w14:paraId="768C3664" w14:textId="78306BAC" w:rsidR="006D1E55" w:rsidRPr="006C6B6C" w:rsidRDefault="006D1E55" w:rsidP="00166CD3">
      <w:pPr>
        <w:spacing w:line="240" w:lineRule="auto"/>
        <w:jc w:val="both"/>
        <w:rPr>
          <w:rFonts w:eastAsia="Times New Roman"/>
          <w:color w:val="111111"/>
          <w:sz w:val="24"/>
          <w:szCs w:val="24"/>
          <w:highlight w:val="white"/>
        </w:rPr>
      </w:pPr>
    </w:p>
    <w:p w14:paraId="7C0F8998" w14:textId="2A66A3F3" w:rsidR="006D1E55" w:rsidRPr="006C6B6C" w:rsidRDefault="009471A4" w:rsidP="00166CD3">
      <w:pPr>
        <w:spacing w:line="240" w:lineRule="auto"/>
        <w:jc w:val="both"/>
        <w:rPr>
          <w:rFonts w:eastAsia="Times New Roman"/>
          <w:sz w:val="24"/>
          <w:szCs w:val="24"/>
          <w:highlight w:val="white"/>
        </w:rPr>
      </w:pPr>
      <w:r w:rsidRPr="006C6B6C">
        <w:rPr>
          <w:noProof/>
          <w:sz w:val="24"/>
          <w:szCs w:val="24"/>
        </w:rPr>
        <w:drawing>
          <wp:anchor distT="114300" distB="114300" distL="114300" distR="114300" simplePos="0" relativeHeight="251663360" behindDoc="0" locked="0" layoutInCell="1" hidden="0" allowOverlap="1" wp14:anchorId="2CF6C57C" wp14:editId="57A2B699">
            <wp:simplePos x="0" y="0"/>
            <wp:positionH relativeFrom="column">
              <wp:posOffset>21590</wp:posOffset>
            </wp:positionH>
            <wp:positionV relativeFrom="paragraph">
              <wp:posOffset>5715</wp:posOffset>
            </wp:positionV>
            <wp:extent cx="1403985" cy="2440305"/>
            <wp:effectExtent l="0" t="0" r="5715" b="0"/>
            <wp:wrapSquare wrapText="bothSides" distT="114300" distB="114300" distL="114300" distR="11430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1"/>
                    <a:srcRect l="5333" t="1263" b="1983"/>
                    <a:stretch>
                      <a:fillRect/>
                    </a:stretch>
                  </pic:blipFill>
                  <pic:spPr>
                    <a:xfrm>
                      <a:off x="0" y="0"/>
                      <a:ext cx="1403985" cy="2440305"/>
                    </a:xfrm>
                    <a:prstGeom prst="rect">
                      <a:avLst/>
                    </a:prstGeom>
                    <a:ln/>
                  </pic:spPr>
                </pic:pic>
              </a:graphicData>
            </a:graphic>
            <wp14:sizeRelH relativeFrom="margin">
              <wp14:pctWidth>0</wp14:pctWidth>
            </wp14:sizeRelH>
            <wp14:sizeRelV relativeFrom="margin">
              <wp14:pctHeight>0</wp14:pctHeight>
            </wp14:sizeRelV>
          </wp:anchor>
        </w:drawing>
      </w:r>
      <w:r w:rsidR="00166CD3" w:rsidRPr="006C6B6C">
        <w:rPr>
          <w:rFonts w:eastAsia="Times New Roman"/>
          <w:color w:val="111111"/>
          <w:sz w:val="24"/>
          <w:szCs w:val="24"/>
          <w:highlight w:val="white"/>
        </w:rPr>
        <w:t xml:space="preserve">Printige või kuvage ekraanile </w:t>
      </w:r>
      <w:hyperlink r:id="rId22" w:history="1">
        <w:r w:rsidR="00166CD3" w:rsidRPr="008C47ED">
          <w:rPr>
            <w:rStyle w:val="Hyperlink"/>
            <w:rFonts w:eastAsia="Times New Roman"/>
            <w:sz w:val="24"/>
            <w:szCs w:val="24"/>
            <w:highlight w:val="white"/>
          </w:rPr>
          <w:t>lapse õigused</w:t>
        </w:r>
      </w:hyperlink>
      <w:r w:rsidR="00166CD3" w:rsidRPr="006C6B6C">
        <w:rPr>
          <w:rFonts w:eastAsia="Times New Roman"/>
          <w:color w:val="111111"/>
          <w:sz w:val="24"/>
          <w:szCs w:val="24"/>
          <w:highlight w:val="white"/>
        </w:rPr>
        <w:t xml:space="preserve">. Paluge õpilastel õigused läbi </w:t>
      </w:r>
      <w:r w:rsidR="00166CD3" w:rsidRPr="006C6B6C">
        <w:rPr>
          <w:rFonts w:eastAsia="Times New Roman"/>
          <w:sz w:val="24"/>
          <w:szCs w:val="24"/>
          <w:highlight w:val="white"/>
        </w:rPr>
        <w:t xml:space="preserve">lugeda ning seejärel valida nende seast lemmik, mille kohta soovivad joonistada pildi. Korraldage rahvusvahelise inimõiguste päeva raames töödest näitus. </w:t>
      </w:r>
    </w:p>
    <w:p w14:paraId="7B1E8261" w14:textId="77777777" w:rsidR="006D1E55" w:rsidRPr="006C6B6C" w:rsidRDefault="006D1E55" w:rsidP="00166CD3">
      <w:pPr>
        <w:spacing w:line="240" w:lineRule="auto"/>
        <w:jc w:val="both"/>
        <w:rPr>
          <w:rFonts w:eastAsia="Georgia"/>
          <w:color w:val="111111"/>
          <w:sz w:val="24"/>
          <w:szCs w:val="24"/>
          <w:highlight w:val="white"/>
        </w:rPr>
      </w:pPr>
    </w:p>
    <w:p w14:paraId="5C7CAE4F" w14:textId="77777777" w:rsidR="006D1E55" w:rsidRPr="006C6B6C" w:rsidRDefault="006D1E55" w:rsidP="00166CD3">
      <w:pPr>
        <w:spacing w:line="240" w:lineRule="auto"/>
        <w:jc w:val="both"/>
        <w:rPr>
          <w:rFonts w:eastAsia="Georgia"/>
          <w:color w:val="111111"/>
          <w:sz w:val="24"/>
          <w:szCs w:val="24"/>
          <w:highlight w:val="white"/>
        </w:rPr>
      </w:pPr>
    </w:p>
    <w:p w14:paraId="3637FC45" w14:textId="77777777" w:rsidR="006D1E55" w:rsidRPr="006C6B6C" w:rsidRDefault="006D1E55" w:rsidP="00166CD3">
      <w:pPr>
        <w:spacing w:line="240" w:lineRule="auto"/>
        <w:jc w:val="both"/>
        <w:rPr>
          <w:rFonts w:eastAsia="Georgia"/>
          <w:color w:val="111111"/>
          <w:sz w:val="24"/>
          <w:szCs w:val="24"/>
          <w:highlight w:val="white"/>
        </w:rPr>
      </w:pPr>
    </w:p>
    <w:p w14:paraId="1CD5A84D" w14:textId="77777777" w:rsidR="006D1E55" w:rsidRPr="006C6B6C" w:rsidRDefault="006D1E55" w:rsidP="00166CD3">
      <w:pPr>
        <w:spacing w:line="240" w:lineRule="auto"/>
        <w:jc w:val="both"/>
        <w:rPr>
          <w:color w:val="555555"/>
          <w:sz w:val="24"/>
          <w:szCs w:val="24"/>
          <w:highlight w:val="white"/>
        </w:rPr>
      </w:pPr>
    </w:p>
    <w:p w14:paraId="4BA66584" w14:textId="77777777" w:rsidR="006D1E55" w:rsidRPr="006C6B6C" w:rsidRDefault="006D1E55" w:rsidP="00166CD3">
      <w:pPr>
        <w:shd w:val="clear" w:color="auto" w:fill="FFFFFF"/>
        <w:spacing w:line="240" w:lineRule="auto"/>
        <w:rPr>
          <w:color w:val="555555"/>
          <w:sz w:val="24"/>
          <w:szCs w:val="24"/>
          <w:highlight w:val="white"/>
        </w:rPr>
      </w:pPr>
    </w:p>
    <w:p w14:paraId="49916719" w14:textId="77777777" w:rsidR="006D1E55" w:rsidRPr="006C6B6C" w:rsidRDefault="006D1E55" w:rsidP="00166CD3">
      <w:pPr>
        <w:shd w:val="clear" w:color="auto" w:fill="FFFFFF"/>
        <w:spacing w:line="240" w:lineRule="auto"/>
        <w:rPr>
          <w:color w:val="555555"/>
          <w:sz w:val="24"/>
          <w:szCs w:val="24"/>
          <w:highlight w:val="white"/>
          <w:u w:val="single"/>
        </w:rPr>
      </w:pPr>
    </w:p>
    <w:p w14:paraId="6A2D045E" w14:textId="77777777" w:rsidR="006D1E55" w:rsidRPr="006C6B6C" w:rsidRDefault="006D1E55" w:rsidP="00166CD3">
      <w:pPr>
        <w:spacing w:line="240" w:lineRule="auto"/>
        <w:jc w:val="both"/>
        <w:rPr>
          <w:color w:val="555555"/>
          <w:sz w:val="24"/>
          <w:szCs w:val="24"/>
          <w:highlight w:val="white"/>
        </w:rPr>
      </w:pPr>
    </w:p>
    <w:p w14:paraId="5C0D85A1" w14:textId="77777777" w:rsidR="006D1E55" w:rsidRPr="006C6B6C" w:rsidRDefault="006D1E55" w:rsidP="00166CD3">
      <w:pPr>
        <w:spacing w:line="240" w:lineRule="auto"/>
        <w:jc w:val="both"/>
        <w:rPr>
          <w:color w:val="555555"/>
          <w:sz w:val="24"/>
          <w:szCs w:val="24"/>
          <w:highlight w:val="white"/>
        </w:rPr>
      </w:pPr>
    </w:p>
    <w:p w14:paraId="69C61F5A" w14:textId="7192E633" w:rsidR="006C6B6C" w:rsidRDefault="006C6B6C">
      <w:pPr>
        <w:spacing w:line="240" w:lineRule="auto"/>
        <w:jc w:val="both"/>
        <w:rPr>
          <w:color w:val="555555"/>
          <w:sz w:val="24"/>
          <w:szCs w:val="24"/>
        </w:rPr>
      </w:pPr>
    </w:p>
    <w:p w14:paraId="2B963953" w14:textId="3D21F64D" w:rsidR="009471A4" w:rsidRDefault="009471A4">
      <w:pPr>
        <w:spacing w:line="240" w:lineRule="auto"/>
        <w:jc w:val="both"/>
        <w:rPr>
          <w:color w:val="555555"/>
          <w:sz w:val="24"/>
          <w:szCs w:val="24"/>
        </w:rPr>
      </w:pPr>
    </w:p>
    <w:p w14:paraId="5AF2B6F2" w14:textId="2C614CFD" w:rsidR="009471A4" w:rsidRDefault="009471A4">
      <w:pPr>
        <w:spacing w:line="240" w:lineRule="auto"/>
        <w:jc w:val="both"/>
        <w:rPr>
          <w:color w:val="555555"/>
          <w:sz w:val="24"/>
          <w:szCs w:val="24"/>
        </w:rPr>
      </w:pPr>
    </w:p>
    <w:p w14:paraId="2BD34F0B" w14:textId="648C1742" w:rsidR="009471A4" w:rsidRDefault="009471A4">
      <w:pPr>
        <w:spacing w:line="240" w:lineRule="auto"/>
        <w:jc w:val="both"/>
        <w:rPr>
          <w:color w:val="555555"/>
          <w:sz w:val="24"/>
          <w:szCs w:val="24"/>
        </w:rPr>
      </w:pPr>
    </w:p>
    <w:p w14:paraId="6D653D01" w14:textId="5FE23D22" w:rsidR="009471A4" w:rsidRDefault="009471A4">
      <w:pPr>
        <w:spacing w:line="240" w:lineRule="auto"/>
        <w:jc w:val="both"/>
        <w:rPr>
          <w:color w:val="555555"/>
          <w:sz w:val="24"/>
          <w:szCs w:val="24"/>
        </w:rPr>
      </w:pPr>
    </w:p>
    <w:p w14:paraId="05501F3E" w14:textId="5D53242A" w:rsidR="009471A4" w:rsidRPr="009471A4" w:rsidRDefault="009471A4" w:rsidP="009471A4">
      <w:pPr>
        <w:spacing w:line="240" w:lineRule="auto"/>
        <w:jc w:val="right"/>
        <w:rPr>
          <w:i/>
          <w:iCs/>
          <w:color w:val="555555"/>
          <w:sz w:val="24"/>
          <w:szCs w:val="24"/>
        </w:rPr>
      </w:pPr>
      <w:r w:rsidRPr="009471A4">
        <w:rPr>
          <w:i/>
          <w:iCs/>
          <w:color w:val="555555"/>
          <w:sz w:val="24"/>
          <w:szCs w:val="24"/>
        </w:rPr>
        <w:t>Tunnikava koostaja: Saskia Muru</w:t>
      </w:r>
    </w:p>
    <w:sectPr w:rsidR="009471A4" w:rsidRPr="009471A4">
      <w:headerReference w:type="default" r:id="rId23"/>
      <w:footerReference w:type="default" r:id="rId24"/>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2232A" w14:textId="77777777" w:rsidR="00D30B07" w:rsidRDefault="00D30B07">
      <w:pPr>
        <w:spacing w:line="240" w:lineRule="auto"/>
      </w:pPr>
      <w:r>
        <w:separator/>
      </w:r>
    </w:p>
  </w:endnote>
  <w:endnote w:type="continuationSeparator" w:id="0">
    <w:p w14:paraId="703B9798" w14:textId="77777777" w:rsidR="00D30B07" w:rsidRDefault="00D30B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一怀"/>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23B2B" w14:textId="77777777" w:rsidR="006C6B6C" w:rsidRDefault="006C6B6C">
    <w:r>
      <w:rPr>
        <w:noProof/>
      </w:rPr>
      <w:drawing>
        <wp:anchor distT="114300" distB="114300" distL="114300" distR="114300" simplePos="0" relativeHeight="251659264" behindDoc="0" locked="0" layoutInCell="1" hidden="0" allowOverlap="1" wp14:anchorId="07F88938" wp14:editId="64B4E4D6">
          <wp:simplePos x="0" y="0"/>
          <wp:positionH relativeFrom="column">
            <wp:posOffset>-251832</wp:posOffset>
          </wp:positionH>
          <wp:positionV relativeFrom="paragraph">
            <wp:posOffset>113114</wp:posOffset>
          </wp:positionV>
          <wp:extent cx="6097334" cy="895350"/>
          <wp:effectExtent l="0" t="0" r="0" b="0"/>
          <wp:wrapSquare wrapText="bothSides" distT="114300" distB="114300" distL="114300" distR="114300"/>
          <wp:docPr id="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l="-1406" t="-10638" r="1406" b="10638"/>
                  <a:stretch>
                    <a:fillRect/>
                  </a:stretch>
                </pic:blipFill>
                <pic:spPr>
                  <a:xfrm>
                    <a:off x="0" y="0"/>
                    <a:ext cx="6097334" cy="89535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B91F6" w14:textId="77777777" w:rsidR="00D30B07" w:rsidRDefault="00D30B07">
      <w:pPr>
        <w:spacing w:line="240" w:lineRule="auto"/>
      </w:pPr>
      <w:r>
        <w:separator/>
      </w:r>
    </w:p>
  </w:footnote>
  <w:footnote w:type="continuationSeparator" w:id="0">
    <w:p w14:paraId="64427A6A" w14:textId="77777777" w:rsidR="00D30B07" w:rsidRDefault="00D30B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3D46C" w14:textId="77777777" w:rsidR="006C6B6C" w:rsidRDefault="006C6B6C">
    <w:r>
      <w:rPr>
        <w:noProof/>
      </w:rPr>
      <w:drawing>
        <wp:anchor distT="114300" distB="114300" distL="114300" distR="114300" simplePos="0" relativeHeight="251658240" behindDoc="0" locked="0" layoutInCell="1" hidden="0" allowOverlap="1" wp14:anchorId="74314F31" wp14:editId="77BBBB83">
          <wp:simplePos x="0" y="0"/>
          <wp:positionH relativeFrom="column">
            <wp:posOffset>-162440</wp:posOffset>
          </wp:positionH>
          <wp:positionV relativeFrom="paragraph">
            <wp:posOffset>114300</wp:posOffset>
          </wp:positionV>
          <wp:extent cx="6267450" cy="836847"/>
          <wp:effectExtent l="0" t="0" r="0" b="0"/>
          <wp:wrapSquare wrapText="bothSides" distT="114300" distB="11430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267450" cy="83684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54288"/>
    <w:multiLevelType w:val="multilevel"/>
    <w:tmpl w:val="3BF0C3C8"/>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8F5607C"/>
    <w:multiLevelType w:val="hybridMultilevel"/>
    <w:tmpl w:val="22AC73D8"/>
    <w:lvl w:ilvl="0" w:tplc="AFE6794C">
      <w:start w:val="1"/>
      <w:numFmt w:val="decimal"/>
      <w:lvlText w:val="%1."/>
      <w:lvlJc w:val="left"/>
      <w:pPr>
        <w:ind w:left="720" w:hanging="360"/>
      </w:pPr>
      <w:rPr>
        <w:rFonts w:hint="default"/>
        <w:b/>
        <w:bCs/>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E55"/>
    <w:rsid w:val="00166CD3"/>
    <w:rsid w:val="006C6B6C"/>
    <w:rsid w:val="006D1E55"/>
    <w:rsid w:val="008C47ED"/>
    <w:rsid w:val="009471A4"/>
    <w:rsid w:val="00B863BD"/>
    <w:rsid w:val="00BC5F15"/>
    <w:rsid w:val="00D30B07"/>
    <w:rsid w:val="00E02046"/>
    <w:rsid w:val="00F051F6"/>
    <w:rsid w:val="00FF054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93A0E"/>
  <w15:docId w15:val="{EFBE637F-4D2B-4BC3-BF63-0A8FBB050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t" w:eastAsia="et-E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66CD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CD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66CD3"/>
    <w:rPr>
      <w:b/>
      <w:bCs/>
    </w:rPr>
  </w:style>
  <w:style w:type="character" w:customStyle="1" w:styleId="CommentSubjectChar">
    <w:name w:val="Comment Subject Char"/>
    <w:basedOn w:val="CommentTextChar"/>
    <w:link w:val="CommentSubject"/>
    <w:uiPriority w:val="99"/>
    <w:semiHidden/>
    <w:rsid w:val="00166CD3"/>
    <w:rPr>
      <w:b/>
      <w:bCs/>
      <w:sz w:val="20"/>
      <w:szCs w:val="20"/>
    </w:rPr>
  </w:style>
  <w:style w:type="paragraph" w:styleId="Header">
    <w:name w:val="header"/>
    <w:basedOn w:val="Normal"/>
    <w:link w:val="HeaderChar"/>
    <w:uiPriority w:val="99"/>
    <w:unhideWhenUsed/>
    <w:rsid w:val="00166CD3"/>
    <w:pPr>
      <w:tabs>
        <w:tab w:val="center" w:pos="4513"/>
        <w:tab w:val="right" w:pos="9026"/>
      </w:tabs>
      <w:spacing w:line="240" w:lineRule="auto"/>
    </w:pPr>
  </w:style>
  <w:style w:type="character" w:customStyle="1" w:styleId="HeaderChar">
    <w:name w:val="Header Char"/>
    <w:basedOn w:val="DefaultParagraphFont"/>
    <w:link w:val="Header"/>
    <w:uiPriority w:val="99"/>
    <w:rsid w:val="00166CD3"/>
  </w:style>
  <w:style w:type="paragraph" w:styleId="Footer">
    <w:name w:val="footer"/>
    <w:basedOn w:val="Normal"/>
    <w:link w:val="FooterChar"/>
    <w:uiPriority w:val="99"/>
    <w:unhideWhenUsed/>
    <w:rsid w:val="00166CD3"/>
    <w:pPr>
      <w:tabs>
        <w:tab w:val="center" w:pos="4513"/>
        <w:tab w:val="right" w:pos="9026"/>
      </w:tabs>
      <w:spacing w:line="240" w:lineRule="auto"/>
    </w:pPr>
  </w:style>
  <w:style w:type="character" w:customStyle="1" w:styleId="FooterChar">
    <w:name w:val="Footer Char"/>
    <w:basedOn w:val="DefaultParagraphFont"/>
    <w:link w:val="Footer"/>
    <w:uiPriority w:val="99"/>
    <w:rsid w:val="00166CD3"/>
  </w:style>
  <w:style w:type="paragraph" w:styleId="ListParagraph">
    <w:name w:val="List Paragraph"/>
    <w:basedOn w:val="Normal"/>
    <w:uiPriority w:val="34"/>
    <w:qFormat/>
    <w:rsid w:val="00166CD3"/>
    <w:pPr>
      <w:ind w:left="720"/>
      <w:contextualSpacing/>
    </w:pPr>
  </w:style>
  <w:style w:type="character" w:styleId="Hyperlink">
    <w:name w:val="Hyperlink"/>
    <w:basedOn w:val="DefaultParagraphFont"/>
    <w:uiPriority w:val="99"/>
    <w:unhideWhenUsed/>
    <w:rsid w:val="008C47ED"/>
    <w:rPr>
      <w:color w:val="0000FF" w:themeColor="hyperlink"/>
      <w:u w:val="single"/>
    </w:rPr>
  </w:style>
  <w:style w:type="character" w:styleId="UnresolvedMention">
    <w:name w:val="Unresolved Mention"/>
    <w:basedOn w:val="DefaultParagraphFont"/>
    <w:uiPriority w:val="99"/>
    <w:semiHidden/>
    <w:unhideWhenUsed/>
    <w:rsid w:val="008C47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astekaitseliit.ee/wp-content/uploads/2020/12/Luuletus-LKL-lapse-oigused.pdf"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mailto:kiusamisestvabaks@lastekaitseliit.ee" TargetMode="External"/><Relationship Id="rId12" Type="http://schemas.openxmlformats.org/officeDocument/2006/relationships/hyperlink" Target="https://www.lastekaitseliit.ee/wp-content/uploads/2020/12/Joonistus-seljal.pdf" TargetMode="External"/><Relationship Id="rId17" Type="http://schemas.openxmlformats.org/officeDocument/2006/relationships/hyperlink" Target="https://www.lastekaitseliit.ee/wp-content/uploads/2020/12/URO_konventsioon-EST.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mV8L9xC0ZYA" TargetMode="External"/><Relationship Id="rId20" Type="http://schemas.openxmlformats.org/officeDocument/2006/relationships/hyperlink" Target="https://www.lastekaitseliit.ee/wp-content/uploads/2020/12/URO_konventsioon-ES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s://www.lastekaitseliit.ee/wp-content/uploads/2020/12/Iga-laps-vajab-tooleht-EST.pdf" TargetMode="External"/><Relationship Id="rId4" Type="http://schemas.openxmlformats.org/officeDocument/2006/relationships/webSettings" Target="webSettings.xml"/><Relationship Id="rId9" Type="http://schemas.openxmlformats.org/officeDocument/2006/relationships/hyperlink" Target="https://kiusamisestvabaks.ee/metoodika-igapaevaelus/tunnikavad-koolidele" TargetMode="External"/><Relationship Id="rId14" Type="http://schemas.openxmlformats.org/officeDocument/2006/relationships/hyperlink" Target="https://www.lastekaitseliit.ee/wp-content/uploads/2020/12/Viimane-salm.pdf" TargetMode="External"/><Relationship Id="rId22" Type="http://schemas.openxmlformats.org/officeDocument/2006/relationships/hyperlink" Target="https://www.lastekaitseliit.ee/wp-content/uploads/2020/12/inimoigused-joonistamiseks.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Operation Lifesaver Estonia</cp:lastModifiedBy>
  <cp:revision>6</cp:revision>
  <dcterms:created xsi:type="dcterms:W3CDTF">2020-11-24T20:41:00Z</dcterms:created>
  <dcterms:modified xsi:type="dcterms:W3CDTF">2020-12-01T09:26:00Z</dcterms:modified>
</cp:coreProperties>
</file>