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5E68" w14:textId="55B8D62B" w:rsidR="00485981" w:rsidRPr="000D2EBE" w:rsidRDefault="005341AC" w:rsidP="005341AC">
      <w:pPr>
        <w:pStyle w:val="Heading1"/>
        <w:keepNext w:val="0"/>
        <w:keepLines w:val="0"/>
        <w:spacing w:before="0" w:after="0" w:line="240" w:lineRule="auto"/>
        <w:jc w:val="both"/>
        <w:rPr>
          <w:rFonts w:eastAsia="Times New Roman"/>
          <w:b/>
          <w:sz w:val="22"/>
          <w:szCs w:val="22"/>
        </w:rPr>
      </w:pPr>
      <w:bookmarkStart w:id="0" w:name="_1ai7yluht7k2" w:colFirst="0" w:colLast="0"/>
      <w:bookmarkEnd w:id="0"/>
      <w:r w:rsidRPr="000D2EBE">
        <w:rPr>
          <w:rFonts w:eastAsia="Times New Roman"/>
          <w:b/>
          <w:sz w:val="22"/>
          <w:szCs w:val="22"/>
        </w:rPr>
        <w:t>Rahvusvaheline inimõiguste päev (10. detsember)</w:t>
      </w:r>
    </w:p>
    <w:p w14:paraId="1D073207" w14:textId="09A0F6D9" w:rsidR="005341AC" w:rsidRPr="000D2EBE" w:rsidRDefault="005341AC" w:rsidP="005341AC"/>
    <w:p w14:paraId="5554DF53" w14:textId="5C7CC309" w:rsidR="005341AC" w:rsidRDefault="005341AC" w:rsidP="009222B0">
      <w:pPr>
        <w:pStyle w:val="Heading1"/>
        <w:keepNext w:val="0"/>
        <w:keepLines w:val="0"/>
        <w:spacing w:before="0" w:after="0" w:line="240" w:lineRule="auto"/>
        <w:jc w:val="both"/>
        <w:rPr>
          <w:rFonts w:eastAsia="Times New Roman"/>
          <w:color w:val="76923C" w:themeColor="accent3" w:themeShade="BF"/>
          <w:sz w:val="22"/>
          <w:szCs w:val="22"/>
        </w:rPr>
      </w:pPr>
      <w:bookmarkStart w:id="1" w:name="_43uei3u528pd" w:colFirst="0" w:colLast="0"/>
      <w:bookmarkEnd w:id="1"/>
      <w:r w:rsidRPr="000D2EBE">
        <w:rPr>
          <w:rFonts w:eastAsia="Times New Roman"/>
          <w:sz w:val="22"/>
          <w:szCs w:val="22"/>
        </w:rPr>
        <w:t xml:space="preserve">10. detsembril saab 72 aastat ÜRO Inimõiguste Ülddeklaratsiooni vastuvõtmisest. Selle päeva puhul meenutagem deklaratsiooni esimest artiklit, mille järgi </w:t>
      </w:r>
      <w:r w:rsidRPr="000D2EBE">
        <w:rPr>
          <w:rFonts w:eastAsia="Times New Roman"/>
          <w:b/>
          <w:color w:val="76923C" w:themeColor="accent3" w:themeShade="BF"/>
          <w:sz w:val="22"/>
          <w:szCs w:val="22"/>
        </w:rPr>
        <w:t>kõik inimesed sünnivad oma väärikuselt ja õigustelt võrdsete ja vabadena.</w:t>
      </w:r>
      <w:r w:rsidRPr="000D2EBE">
        <w:rPr>
          <w:rFonts w:eastAsia="Times New Roman"/>
          <w:color w:val="76923C" w:themeColor="accent3" w:themeShade="BF"/>
          <w:sz w:val="22"/>
          <w:szCs w:val="22"/>
        </w:rPr>
        <w:t xml:space="preserve"> </w:t>
      </w:r>
      <w:r w:rsidRPr="000D2EBE">
        <w:rPr>
          <w:rFonts w:eastAsia="Times New Roman"/>
          <w:sz w:val="22"/>
          <w:szCs w:val="22"/>
        </w:rPr>
        <w:t xml:space="preserve">Küsimused sellest, mida tähendab olla inimene ja mis on meie väärikus, olid aktuaalsed ülddeklaratsiooni vastuvõtmise ajal ja on seda ka praegu. Inimõiguste teemasid on kokku 12, sh inim- ja poliitilised õigused, majanduslikud, sotsiaalsed ja kultuurilised õigused, naiste õigused ja võrdõiguslikkus, õigus rahule, õigus puhtale keskkonnale jne. Üheks inimõiguse teemaks on ka </w:t>
      </w:r>
      <w:r w:rsidRPr="000D2EBE">
        <w:rPr>
          <w:rFonts w:eastAsia="Times New Roman"/>
          <w:b/>
          <w:color w:val="76923C" w:themeColor="accent3" w:themeShade="BF"/>
          <w:sz w:val="22"/>
          <w:szCs w:val="22"/>
        </w:rPr>
        <w:t>lapse õigused</w:t>
      </w:r>
      <w:r w:rsidRPr="000D2EBE">
        <w:rPr>
          <w:rFonts w:eastAsia="Times New Roman"/>
          <w:color w:val="76923C" w:themeColor="accent3" w:themeShade="BF"/>
          <w:sz w:val="22"/>
          <w:szCs w:val="22"/>
        </w:rPr>
        <w:t xml:space="preserve">. </w:t>
      </w:r>
    </w:p>
    <w:p w14:paraId="39531007" w14:textId="77777777" w:rsidR="005817AE" w:rsidRPr="005817AE" w:rsidRDefault="005817AE" w:rsidP="005817AE"/>
    <w:p w14:paraId="614F3657" w14:textId="502DFC89" w:rsidR="00485981" w:rsidRPr="000D2EBE" w:rsidRDefault="005341AC" w:rsidP="005341AC">
      <w:pPr>
        <w:pStyle w:val="Heading2"/>
        <w:keepNext w:val="0"/>
        <w:keepLines w:val="0"/>
        <w:spacing w:before="0" w:after="0" w:line="240" w:lineRule="auto"/>
        <w:jc w:val="both"/>
        <w:rPr>
          <w:rFonts w:eastAsia="Times New Roman"/>
          <w:sz w:val="22"/>
          <w:szCs w:val="22"/>
        </w:rPr>
      </w:pPr>
      <w:bookmarkStart w:id="2" w:name="_x1pp2kgyezqf" w:colFirst="0" w:colLast="0"/>
      <w:bookmarkEnd w:id="2"/>
      <w:r w:rsidRPr="000D2EBE">
        <w:rPr>
          <w:rFonts w:eastAsia="Times New Roman"/>
          <w:sz w:val="22"/>
          <w:szCs w:val="22"/>
        </w:rPr>
        <w:t>Eesti lastekaitse seaduse koostamisel on arvestatud ÜRO lapse õiguste konventsiooni põhimõtetega. Lapse õiguste konventsioon, millega Eesti ühines 26. septembril 1991, toetub neljale põhimõttele:</w:t>
      </w:r>
    </w:p>
    <w:p w14:paraId="36E4893D" w14:textId="4D2EAA9D" w:rsidR="00485981" w:rsidRPr="000D2EBE" w:rsidRDefault="005341AC" w:rsidP="005341AC">
      <w:pPr>
        <w:pStyle w:val="ListParagraph"/>
        <w:numPr>
          <w:ilvl w:val="0"/>
          <w:numId w:val="3"/>
        </w:numPr>
        <w:spacing w:line="240" w:lineRule="auto"/>
        <w:jc w:val="both"/>
        <w:rPr>
          <w:rFonts w:eastAsia="Times New Roman"/>
        </w:rPr>
      </w:pPr>
      <w:r w:rsidRPr="000D2EBE">
        <w:rPr>
          <w:rFonts w:eastAsia="Times New Roman"/>
        </w:rPr>
        <w:t>igal lapsel on õigus osalemisele;</w:t>
      </w:r>
    </w:p>
    <w:p w14:paraId="7871B6A2" w14:textId="59B4EF9F" w:rsidR="00485981" w:rsidRPr="000D2EBE" w:rsidRDefault="005341AC" w:rsidP="005341AC">
      <w:pPr>
        <w:pStyle w:val="ListParagraph"/>
        <w:numPr>
          <w:ilvl w:val="0"/>
          <w:numId w:val="3"/>
        </w:numPr>
        <w:spacing w:line="240" w:lineRule="auto"/>
        <w:jc w:val="both"/>
        <w:rPr>
          <w:rFonts w:eastAsia="Times New Roman"/>
        </w:rPr>
      </w:pPr>
      <w:r w:rsidRPr="000D2EBE">
        <w:rPr>
          <w:rFonts w:eastAsia="Times New Roman"/>
        </w:rPr>
        <w:t>tegutseda tuleb lapse huve esikohale seades;</w:t>
      </w:r>
    </w:p>
    <w:p w14:paraId="3D785E03" w14:textId="522FAC50" w:rsidR="00485981" w:rsidRPr="000D2EBE" w:rsidRDefault="005341AC" w:rsidP="005341AC">
      <w:pPr>
        <w:pStyle w:val="ListParagraph"/>
        <w:numPr>
          <w:ilvl w:val="0"/>
          <w:numId w:val="3"/>
        </w:numPr>
        <w:spacing w:line="240" w:lineRule="auto"/>
        <w:jc w:val="both"/>
        <w:rPr>
          <w:rFonts w:eastAsia="Times New Roman"/>
        </w:rPr>
      </w:pPr>
      <w:r w:rsidRPr="000D2EBE">
        <w:rPr>
          <w:rFonts w:eastAsia="Times New Roman"/>
        </w:rPr>
        <w:t>diskrimineerimine ei ole lubatud;</w:t>
      </w:r>
    </w:p>
    <w:p w14:paraId="34EC84DD" w14:textId="22E2FBB1" w:rsidR="005341AC" w:rsidRPr="000D2EBE" w:rsidRDefault="005341AC" w:rsidP="005341AC">
      <w:pPr>
        <w:pStyle w:val="ListParagraph"/>
        <w:numPr>
          <w:ilvl w:val="0"/>
          <w:numId w:val="3"/>
        </w:numPr>
        <w:spacing w:line="240" w:lineRule="auto"/>
        <w:jc w:val="both"/>
        <w:rPr>
          <w:rFonts w:eastAsia="Times New Roman"/>
        </w:rPr>
      </w:pPr>
      <w:r w:rsidRPr="000D2EBE">
        <w:rPr>
          <w:rFonts w:eastAsia="Times New Roman"/>
        </w:rPr>
        <w:t>igal lapsel on õigus elule ja arengule.</w:t>
      </w:r>
      <w:bookmarkStart w:id="3" w:name="_nit04w7myp2e" w:colFirst="0" w:colLast="0"/>
      <w:bookmarkEnd w:id="3"/>
    </w:p>
    <w:p w14:paraId="2DD19727" w14:textId="6DE0EC54" w:rsidR="00DD4BCF" w:rsidRPr="000D2EBE" w:rsidRDefault="005341AC" w:rsidP="00DD4BCF">
      <w:pPr>
        <w:pStyle w:val="Heading2"/>
        <w:keepNext w:val="0"/>
        <w:keepLines w:val="0"/>
        <w:spacing w:before="0" w:after="0" w:line="240" w:lineRule="auto"/>
        <w:jc w:val="both"/>
        <w:rPr>
          <w:rFonts w:eastAsia="Times New Roman"/>
          <w:color w:val="76923C" w:themeColor="accent3" w:themeShade="BF"/>
          <w:sz w:val="22"/>
          <w:szCs w:val="22"/>
        </w:rPr>
      </w:pPr>
      <w:r w:rsidRPr="000D2EBE">
        <w:rPr>
          <w:rFonts w:eastAsia="Times New Roman"/>
          <w:sz w:val="22"/>
          <w:szCs w:val="22"/>
        </w:rPr>
        <w:t xml:space="preserve">Iga õigus tähendab ka kohustust. See tähendab, et kõigil, kaasaarvatud lastel, on ka </w:t>
      </w:r>
      <w:r w:rsidRPr="000D2EBE">
        <w:rPr>
          <w:rFonts w:eastAsia="Times New Roman"/>
          <w:b/>
          <w:color w:val="76923C" w:themeColor="accent3" w:themeShade="BF"/>
          <w:sz w:val="22"/>
          <w:szCs w:val="22"/>
        </w:rPr>
        <w:t>kohustus austada teiste inimeste õigusi</w:t>
      </w:r>
      <w:r w:rsidRPr="000D2EBE">
        <w:rPr>
          <w:rFonts w:eastAsia="Times New Roman"/>
          <w:color w:val="76923C" w:themeColor="accent3" w:themeShade="BF"/>
          <w:sz w:val="22"/>
          <w:szCs w:val="22"/>
        </w:rPr>
        <w:t>.</w:t>
      </w:r>
    </w:p>
    <w:p w14:paraId="048963F3" w14:textId="196BFA2F" w:rsidR="00DD4BCF" w:rsidRPr="000D2EBE" w:rsidRDefault="00DD4BCF" w:rsidP="00DD4BCF"/>
    <w:p w14:paraId="43451BB4" w14:textId="3AB9AD5D" w:rsidR="00485981" w:rsidRPr="000D2EBE" w:rsidRDefault="005341AC" w:rsidP="005341AC">
      <w:pPr>
        <w:spacing w:line="240" w:lineRule="auto"/>
        <w:jc w:val="both"/>
        <w:rPr>
          <w:rFonts w:eastAsia="Times New Roman"/>
        </w:rPr>
      </w:pPr>
      <w:r w:rsidRPr="000D2EBE">
        <w:rPr>
          <w:rFonts w:eastAsia="Times New Roman"/>
        </w:rPr>
        <w:t xml:space="preserve">Kõik tunnikavas nimetatud tegevused on kooskõlas MTÜ </w:t>
      </w:r>
      <w:r w:rsidR="00DD4BCF" w:rsidRPr="000D2EBE">
        <w:rPr>
          <w:rFonts w:eastAsia="Times New Roman"/>
        </w:rPr>
        <w:t xml:space="preserve"> </w:t>
      </w:r>
      <w:r w:rsidRPr="000D2EBE">
        <w:rPr>
          <w:rFonts w:eastAsia="Times New Roman"/>
        </w:rPr>
        <w:t xml:space="preserve">Lastekaitse Liidu juhitud programmi „Kiusamisest vabaks!“ eesmärkidega ja aitavad kaasa kiusamisvaba haridustee rajamisele. Oleme äärmiselt rõõmsad, kui jäädvustate tunnikavas tehtud tegevusi ning jagate neid ka meiega aadressil </w:t>
      </w:r>
      <w:hyperlink r:id="rId7">
        <w:r w:rsidRPr="000D2EBE">
          <w:rPr>
            <w:rFonts w:eastAsia="Times New Roman"/>
            <w:color w:val="1155CC"/>
            <w:u w:val="single"/>
          </w:rPr>
          <w:t>kiusamisestvabaks@lastekaitseliit.ee</w:t>
        </w:r>
      </w:hyperlink>
      <w:r w:rsidRPr="000D2EBE">
        <w:rPr>
          <w:rFonts w:eastAsia="Times New Roman"/>
        </w:rPr>
        <w:t xml:space="preserve"> </w:t>
      </w:r>
    </w:p>
    <w:p w14:paraId="4D44ACA5" w14:textId="003C9345" w:rsidR="00485981" w:rsidRPr="000D2EBE" w:rsidRDefault="005817AE" w:rsidP="005341AC">
      <w:pPr>
        <w:spacing w:line="240" w:lineRule="auto"/>
        <w:jc w:val="both"/>
        <w:rPr>
          <w:rFonts w:eastAsia="Times New Roman"/>
        </w:rPr>
      </w:pPr>
      <w:r w:rsidRPr="000D2EBE">
        <w:rPr>
          <w:noProof/>
          <w:bdr w:val="none" w:sz="0" w:space="0" w:color="auto" w:frame="1"/>
        </w:rPr>
        <w:drawing>
          <wp:anchor distT="0" distB="0" distL="114300" distR="114300" simplePos="0" relativeHeight="251668480" behindDoc="1" locked="0" layoutInCell="1" allowOverlap="1" wp14:anchorId="61A368FA" wp14:editId="062F0E31">
            <wp:simplePos x="0" y="0"/>
            <wp:positionH relativeFrom="column">
              <wp:posOffset>4287130</wp:posOffset>
            </wp:positionH>
            <wp:positionV relativeFrom="paragraph">
              <wp:posOffset>47576</wp:posOffset>
            </wp:positionV>
            <wp:extent cx="1399540" cy="1360805"/>
            <wp:effectExtent l="0" t="0" r="0" b="0"/>
            <wp:wrapTight wrapText="bothSides">
              <wp:wrapPolygon edited="0">
                <wp:start x="0" y="0"/>
                <wp:lineTo x="0" y="21167"/>
                <wp:lineTo x="21169" y="21167"/>
                <wp:lineTo x="2116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994" r="4199" b="27720"/>
                    <a:stretch/>
                  </pic:blipFill>
                  <pic:spPr bwMode="auto">
                    <a:xfrm>
                      <a:off x="0" y="0"/>
                      <a:ext cx="1399540" cy="1360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65D447" w14:textId="2B7AFCE9" w:rsidR="009222B0" w:rsidRDefault="009222B0" w:rsidP="000D2EBE">
      <w:pPr>
        <w:pStyle w:val="NormalWeb"/>
        <w:spacing w:before="0" w:beforeAutospacing="0" w:after="0" w:afterAutospacing="0"/>
        <w:jc w:val="both"/>
        <w:rPr>
          <w:rFonts w:ascii="Arial" w:hAnsi="Arial" w:cs="Arial"/>
          <w:b/>
          <w:bCs/>
          <w:i/>
          <w:iCs/>
          <w:color w:val="76923C" w:themeColor="accent3" w:themeShade="BF"/>
          <w:sz w:val="22"/>
          <w:szCs w:val="22"/>
        </w:rPr>
      </w:pPr>
      <w:r w:rsidRPr="000D2EBE">
        <w:rPr>
          <w:rFonts w:ascii="Arial" w:hAnsi="Arial" w:cs="Arial"/>
          <w:b/>
          <w:bCs/>
          <w:color w:val="76923C" w:themeColor="accent3" w:themeShade="BF"/>
          <w:sz w:val="22"/>
          <w:szCs w:val="22"/>
        </w:rPr>
        <w:t>Iga lapsel on õigus oma nimele, õigus mängida ja puhata, õigus võimalikult heale tervisele. </w:t>
      </w:r>
      <w:r w:rsidRPr="000D2EBE">
        <w:rPr>
          <w:rFonts w:ascii="Arial" w:hAnsi="Arial" w:cs="Arial"/>
          <w:b/>
          <w:bCs/>
          <w:i/>
          <w:iCs/>
          <w:color w:val="76923C" w:themeColor="accent3" w:themeShade="BF"/>
          <w:sz w:val="22"/>
          <w:szCs w:val="22"/>
        </w:rPr>
        <w:t>Lõimitud tegevused 1-4.</w:t>
      </w:r>
    </w:p>
    <w:p w14:paraId="2845391C" w14:textId="77777777" w:rsidR="005817AE" w:rsidRPr="005817AE" w:rsidRDefault="005817AE" w:rsidP="000D2EBE">
      <w:pPr>
        <w:pStyle w:val="NormalWeb"/>
        <w:spacing w:before="0" w:beforeAutospacing="0" w:after="0" w:afterAutospacing="0"/>
        <w:jc w:val="both"/>
        <w:rPr>
          <w:rFonts w:ascii="Arial" w:hAnsi="Arial" w:cs="Arial"/>
          <w:b/>
          <w:bCs/>
          <w:i/>
          <w:iCs/>
          <w:color w:val="76923C" w:themeColor="accent3" w:themeShade="BF"/>
          <w:sz w:val="22"/>
          <w:szCs w:val="22"/>
        </w:rPr>
      </w:pPr>
    </w:p>
    <w:p w14:paraId="58D76E28" w14:textId="26FAD3D4" w:rsidR="00485981" w:rsidRPr="000D2EBE" w:rsidRDefault="005341AC" w:rsidP="000D2EBE">
      <w:pPr>
        <w:pStyle w:val="ListParagraph"/>
        <w:numPr>
          <w:ilvl w:val="0"/>
          <w:numId w:val="2"/>
        </w:numPr>
        <w:spacing w:line="240" w:lineRule="auto"/>
        <w:jc w:val="both"/>
        <w:rPr>
          <w:rFonts w:eastAsia="Times New Roman"/>
          <w:b/>
        </w:rPr>
      </w:pPr>
      <w:r w:rsidRPr="000D2EBE">
        <w:rPr>
          <w:rFonts w:eastAsia="Times New Roman"/>
          <w:b/>
        </w:rPr>
        <w:t xml:space="preserve">Liikumine lapse õiguste teemal koos Sõber Karuga. </w:t>
      </w:r>
    </w:p>
    <w:p w14:paraId="1C42257B" w14:textId="4D93BAAD" w:rsidR="00485981" w:rsidRPr="000D2EBE" w:rsidRDefault="005341AC" w:rsidP="000D2EBE">
      <w:pPr>
        <w:spacing w:line="240" w:lineRule="auto"/>
        <w:jc w:val="both"/>
        <w:rPr>
          <w:rFonts w:eastAsia="Times New Roman"/>
        </w:rPr>
      </w:pPr>
      <w:r w:rsidRPr="000D2EBE">
        <w:rPr>
          <w:rFonts w:eastAsia="Times New Roman"/>
        </w:rPr>
        <w:t xml:space="preserve">Üheskoos kaaslaste ja Sõber Karuga on mõnus </w:t>
      </w:r>
      <w:hyperlink r:id="rId9" w:history="1">
        <w:r w:rsidRPr="00C73CDB">
          <w:rPr>
            <w:rStyle w:val="Hyperlink"/>
            <w:rFonts w:eastAsia="Times New Roman"/>
          </w:rPr>
          <w:t>virgutusvõimlemist</w:t>
        </w:r>
      </w:hyperlink>
      <w:r w:rsidRPr="000D2EBE">
        <w:rPr>
          <w:rFonts w:eastAsia="Times New Roman"/>
        </w:rPr>
        <w:t xml:space="preserve"> teha. Märkamatult saavad lapsed tutvuda ka lapse õigustega. </w:t>
      </w:r>
    </w:p>
    <w:p w14:paraId="30A4958F" w14:textId="4FBA7584" w:rsidR="00485981" w:rsidRPr="000D2EBE" w:rsidRDefault="00485981" w:rsidP="000D2EBE">
      <w:pPr>
        <w:spacing w:line="240" w:lineRule="auto"/>
        <w:jc w:val="both"/>
        <w:rPr>
          <w:rFonts w:eastAsia="Times New Roman"/>
        </w:rPr>
      </w:pPr>
    </w:p>
    <w:p w14:paraId="350A596E" w14:textId="4B8F6BCE" w:rsidR="00485981" w:rsidRPr="000D2EBE" w:rsidRDefault="005341AC" w:rsidP="000D2EBE">
      <w:pPr>
        <w:pStyle w:val="ListParagraph"/>
        <w:numPr>
          <w:ilvl w:val="0"/>
          <w:numId w:val="2"/>
        </w:numPr>
        <w:spacing w:line="240" w:lineRule="auto"/>
        <w:jc w:val="both"/>
        <w:rPr>
          <w:rFonts w:eastAsia="Times New Roman"/>
          <w:b/>
        </w:rPr>
      </w:pPr>
      <w:r w:rsidRPr="000D2EBE">
        <w:rPr>
          <w:b/>
          <w:bCs/>
        </w:rPr>
        <w:t>Lapse õigus nimele.</w:t>
      </w:r>
      <w:r w:rsidR="00793CD9" w:rsidRPr="000D2EBE">
        <w:rPr>
          <w:b/>
          <w:bCs/>
        </w:rPr>
        <w:t xml:space="preserve"> </w:t>
      </w:r>
      <w:r w:rsidRPr="000D2EBE">
        <w:rPr>
          <w:rFonts w:eastAsia="Times New Roman"/>
          <w:b/>
        </w:rPr>
        <w:t>Kunst</w:t>
      </w:r>
    </w:p>
    <w:p w14:paraId="69159990" w14:textId="7E957D5B" w:rsidR="00485981" w:rsidRPr="000D2EBE" w:rsidRDefault="005341AC" w:rsidP="000D2EBE">
      <w:pPr>
        <w:spacing w:line="240" w:lineRule="auto"/>
        <w:jc w:val="both"/>
        <w:rPr>
          <w:rFonts w:eastAsia="Times New Roman"/>
        </w:rPr>
      </w:pPr>
      <w:r w:rsidRPr="000D2EBE">
        <w:rPr>
          <w:rFonts w:eastAsia="Times New Roman"/>
        </w:rPr>
        <w:t xml:space="preserve">A4 paberile kirjutab laps, vajadusel õpetaja abiga, oma nime esitähe terve paberi suuruselt. Laps valib meeldivat tooni voolimismass või plastiliini ning asub sellega paberil olevat eesnime tähte katma. </w:t>
      </w:r>
      <w:r w:rsidR="009222B0" w:rsidRPr="000D2EBE">
        <w:rPr>
          <w:rFonts w:eastAsia="Times New Roman"/>
        </w:rPr>
        <w:t xml:space="preserve">Lisaks väikse motoorikale areneb lapsel positiivna mina-pilt, mis algab oma nime armastamisest. </w:t>
      </w:r>
    </w:p>
    <w:p w14:paraId="7CB129E3" w14:textId="73B59249" w:rsidR="00485981" w:rsidRPr="000D2EBE" w:rsidRDefault="00793CD9" w:rsidP="005341AC">
      <w:pPr>
        <w:spacing w:line="240" w:lineRule="auto"/>
        <w:jc w:val="both"/>
        <w:rPr>
          <w:b/>
        </w:rPr>
      </w:pPr>
      <w:r w:rsidRPr="000D2EBE">
        <w:rPr>
          <w:rFonts w:eastAsia="Times New Roman"/>
          <w:noProof/>
        </w:rPr>
        <w:drawing>
          <wp:anchor distT="0" distB="0" distL="114300" distR="114300" simplePos="0" relativeHeight="251666432" behindDoc="1" locked="0" layoutInCell="1" allowOverlap="1" wp14:anchorId="1D887C26" wp14:editId="32CE1DA0">
            <wp:simplePos x="0" y="0"/>
            <wp:positionH relativeFrom="column">
              <wp:posOffset>4149725</wp:posOffset>
            </wp:positionH>
            <wp:positionV relativeFrom="paragraph">
              <wp:posOffset>14605</wp:posOffset>
            </wp:positionV>
            <wp:extent cx="1590040" cy="1064260"/>
            <wp:effectExtent l="0" t="0" r="0" b="2540"/>
            <wp:wrapTight wrapText="bothSides">
              <wp:wrapPolygon edited="0">
                <wp:start x="0" y="0"/>
                <wp:lineTo x="0" y="21265"/>
                <wp:lineTo x="21220" y="21265"/>
                <wp:lineTo x="212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64" r="16000" b="17850"/>
                    <a:stretch/>
                  </pic:blipFill>
                  <pic:spPr bwMode="auto">
                    <a:xfrm>
                      <a:off x="0" y="0"/>
                      <a:ext cx="159004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A0DDFB" w14:textId="78DCE064" w:rsidR="00485981" w:rsidRPr="000D2EBE" w:rsidRDefault="005341AC" w:rsidP="000D2EBE">
      <w:pPr>
        <w:pStyle w:val="ListParagraph"/>
        <w:numPr>
          <w:ilvl w:val="0"/>
          <w:numId w:val="2"/>
        </w:numPr>
        <w:spacing w:line="240" w:lineRule="auto"/>
        <w:jc w:val="both"/>
        <w:rPr>
          <w:rFonts w:eastAsia="Times New Roman"/>
          <w:b/>
        </w:rPr>
      </w:pPr>
      <w:r w:rsidRPr="000D2EBE">
        <w:rPr>
          <w:b/>
          <w:bCs/>
        </w:rPr>
        <w:t>Lapse õigus mängida ja puhata.</w:t>
      </w:r>
      <w:r w:rsidR="00793CD9" w:rsidRPr="000D2EBE">
        <w:rPr>
          <w:b/>
          <w:bCs/>
        </w:rPr>
        <w:t xml:space="preserve"> </w:t>
      </w:r>
      <w:r w:rsidRPr="000D2EBE">
        <w:rPr>
          <w:rFonts w:eastAsia="Times New Roman"/>
          <w:b/>
        </w:rPr>
        <w:t>Män</w:t>
      </w:r>
      <w:r w:rsidR="00793CD9" w:rsidRPr="000D2EBE">
        <w:rPr>
          <w:rFonts w:eastAsia="Times New Roman"/>
          <w:b/>
        </w:rPr>
        <w:t xml:space="preserve">g </w:t>
      </w:r>
      <w:r w:rsidRPr="000D2EBE">
        <w:rPr>
          <w:rFonts w:eastAsia="Times New Roman"/>
          <w:b/>
        </w:rPr>
        <w:t>“Massaažirong”</w:t>
      </w:r>
    </w:p>
    <w:p w14:paraId="5006690D" w14:textId="639F3947" w:rsidR="00793CD9" w:rsidRPr="000D2EBE" w:rsidRDefault="005341AC" w:rsidP="000D2EBE">
      <w:pPr>
        <w:spacing w:line="240" w:lineRule="auto"/>
        <w:jc w:val="both"/>
        <w:rPr>
          <w:rFonts w:eastAsia="Times New Roman"/>
        </w:rPr>
      </w:pPr>
      <w:r w:rsidRPr="000D2EBE">
        <w:rPr>
          <w:rFonts w:eastAsia="Times New Roman"/>
        </w:rPr>
        <w:t xml:space="preserve">Lapsed istuvad üksteise lähedale maha, moodustades rongi. Lõbusa harjutuse tegemiseks “kirjutavad” lapsed näpuga oma nime esimese tähe või terve eesnime eesistuva lapse seljale. Õpetaja märguande (plaksutus, vile vms) peale muutuvad “vagunite” kohad rongis. </w:t>
      </w:r>
    </w:p>
    <w:p w14:paraId="6AB282B0" w14:textId="470794E1" w:rsidR="009222B0" w:rsidRPr="000D2EBE" w:rsidRDefault="009222B0" w:rsidP="005341AC">
      <w:pPr>
        <w:spacing w:line="240" w:lineRule="auto"/>
        <w:jc w:val="both"/>
        <w:rPr>
          <w:rFonts w:eastAsia="Times New Roman"/>
        </w:rPr>
      </w:pPr>
    </w:p>
    <w:p w14:paraId="3308561A" w14:textId="0F754567" w:rsidR="005817AE" w:rsidRDefault="005817AE" w:rsidP="005341AC">
      <w:pPr>
        <w:spacing w:line="240" w:lineRule="auto"/>
        <w:jc w:val="both"/>
        <w:rPr>
          <w:rFonts w:eastAsia="Times New Roman"/>
        </w:rPr>
      </w:pPr>
    </w:p>
    <w:p w14:paraId="20F4473A" w14:textId="68DCE732" w:rsidR="005817AE" w:rsidRDefault="005817AE" w:rsidP="005341AC">
      <w:pPr>
        <w:spacing w:line="240" w:lineRule="auto"/>
        <w:jc w:val="both"/>
        <w:rPr>
          <w:rFonts w:eastAsia="Times New Roman"/>
        </w:rPr>
      </w:pPr>
    </w:p>
    <w:p w14:paraId="53B31477" w14:textId="7AD9265D" w:rsidR="005817AE" w:rsidRDefault="005817AE" w:rsidP="005341AC">
      <w:pPr>
        <w:spacing w:line="240" w:lineRule="auto"/>
        <w:jc w:val="both"/>
        <w:rPr>
          <w:rFonts w:eastAsia="Times New Roman"/>
        </w:rPr>
      </w:pPr>
    </w:p>
    <w:p w14:paraId="5DCCDCDB" w14:textId="6DFD863B" w:rsidR="005817AE" w:rsidRDefault="005817AE" w:rsidP="005341AC">
      <w:pPr>
        <w:spacing w:line="240" w:lineRule="auto"/>
        <w:jc w:val="both"/>
        <w:rPr>
          <w:rFonts w:eastAsia="Times New Roman"/>
        </w:rPr>
      </w:pPr>
    </w:p>
    <w:p w14:paraId="69A5C4C3" w14:textId="77777777" w:rsidR="005817AE" w:rsidRPr="000D2EBE" w:rsidRDefault="005817AE" w:rsidP="005341AC">
      <w:pPr>
        <w:spacing w:line="240" w:lineRule="auto"/>
        <w:jc w:val="both"/>
        <w:rPr>
          <w:rFonts w:eastAsia="Times New Roman"/>
        </w:rPr>
      </w:pPr>
    </w:p>
    <w:p w14:paraId="1695EE34" w14:textId="01AD34F9" w:rsidR="00485981" w:rsidRPr="000D2EBE" w:rsidRDefault="005341AC" w:rsidP="009222B0">
      <w:pPr>
        <w:pStyle w:val="ListParagraph"/>
        <w:numPr>
          <w:ilvl w:val="0"/>
          <w:numId w:val="2"/>
        </w:numPr>
        <w:spacing w:line="240" w:lineRule="auto"/>
        <w:jc w:val="both"/>
        <w:rPr>
          <w:rFonts w:eastAsia="Times New Roman"/>
        </w:rPr>
      </w:pPr>
      <w:r w:rsidRPr="000D2EBE">
        <w:rPr>
          <w:rFonts w:eastAsia="Times New Roman"/>
          <w:b/>
        </w:rPr>
        <w:lastRenderedPageBreak/>
        <w:t>Arutelu. Käte pesu koos Sõber Karuga</w:t>
      </w:r>
    </w:p>
    <w:p w14:paraId="5A67467A" w14:textId="232D84E3" w:rsidR="00DD4BCF" w:rsidRPr="000D2EBE" w:rsidRDefault="005817AE" w:rsidP="005341AC">
      <w:pPr>
        <w:spacing w:line="240" w:lineRule="auto"/>
        <w:jc w:val="both"/>
        <w:rPr>
          <w:rFonts w:eastAsia="Times New Roman"/>
        </w:rPr>
      </w:pPr>
      <w:r w:rsidRPr="000D2EBE">
        <w:rPr>
          <w:noProof/>
          <w:bdr w:val="none" w:sz="0" w:space="0" w:color="auto" w:frame="1"/>
        </w:rPr>
        <w:drawing>
          <wp:anchor distT="0" distB="0" distL="114300" distR="114300" simplePos="0" relativeHeight="251667456" behindDoc="1" locked="0" layoutInCell="1" allowOverlap="1" wp14:anchorId="059620D7" wp14:editId="39212086">
            <wp:simplePos x="0" y="0"/>
            <wp:positionH relativeFrom="column">
              <wp:posOffset>0</wp:posOffset>
            </wp:positionH>
            <wp:positionV relativeFrom="paragraph">
              <wp:posOffset>107022</wp:posOffset>
            </wp:positionV>
            <wp:extent cx="1360805" cy="1360170"/>
            <wp:effectExtent l="0" t="0" r="0" b="0"/>
            <wp:wrapTight wrapText="bothSides">
              <wp:wrapPolygon edited="0">
                <wp:start x="0" y="0"/>
                <wp:lineTo x="0" y="21176"/>
                <wp:lineTo x="21167" y="21176"/>
                <wp:lineTo x="211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833" r="8564" b="15074"/>
                    <a:stretch/>
                  </pic:blipFill>
                  <pic:spPr bwMode="auto">
                    <a:xfrm>
                      <a:off x="0" y="0"/>
                      <a:ext cx="1360805" cy="1360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DFF2F2" w14:textId="4F524BA9" w:rsidR="00485981" w:rsidRPr="000D2EBE" w:rsidRDefault="005341AC" w:rsidP="00FE53BC">
      <w:pPr>
        <w:spacing w:line="240" w:lineRule="auto"/>
        <w:jc w:val="both"/>
        <w:rPr>
          <w:rFonts w:eastAsia="Times New Roman"/>
        </w:rPr>
      </w:pPr>
      <w:r w:rsidRPr="000D2EBE">
        <w:rPr>
          <w:rFonts w:eastAsia="Times New Roman"/>
        </w:rPr>
        <w:t xml:space="preserve">Lapsel on õigus võimalikult heale tervisele. Kui oleme haigeks jäänud, siis aitavad meid arstid. Me saame ka ise oma tervist kaitsta, et me haigeks ei jääks. Üheks võimaluseks oma tervist kaitsta pahade pisikute eest on käsi korralikult seebiga voolava sooja vee all pesta. </w:t>
      </w:r>
    </w:p>
    <w:p w14:paraId="65FCF4C1" w14:textId="22453963" w:rsidR="00485981" w:rsidRPr="000D2EBE" w:rsidRDefault="00C73CDB" w:rsidP="00FE53BC">
      <w:pPr>
        <w:spacing w:line="240" w:lineRule="auto"/>
        <w:jc w:val="both"/>
        <w:rPr>
          <w:rFonts w:eastAsia="Times New Roman"/>
        </w:rPr>
      </w:pPr>
      <w:hyperlink r:id="rId12" w:history="1">
        <w:r w:rsidR="005341AC" w:rsidRPr="00C73CDB">
          <w:rPr>
            <w:rStyle w:val="Hyperlink"/>
            <w:rFonts w:eastAsia="Times New Roman"/>
          </w:rPr>
          <w:t>Väike poster</w:t>
        </w:r>
      </w:hyperlink>
      <w:r w:rsidR="005341AC" w:rsidRPr="000D2EBE">
        <w:rPr>
          <w:rFonts w:eastAsia="Times New Roman"/>
        </w:rPr>
        <w:t xml:space="preserve">, kus Sõber Karu näitab, kuidas ta oma käppasid peseb. Arutelu kätepesu vajalikkusest. Postril on lihtsad luuleread, mis teevad kätepesu rõõmsamaks. </w:t>
      </w:r>
      <w:hyperlink r:id="rId13" w:history="1">
        <w:r w:rsidR="005341AC" w:rsidRPr="00C73CDB">
          <w:rPr>
            <w:rStyle w:val="Hyperlink"/>
            <w:rFonts w:eastAsia="Times New Roman"/>
          </w:rPr>
          <w:t>Värvipilt</w:t>
        </w:r>
      </w:hyperlink>
      <w:r w:rsidR="005341AC" w:rsidRPr="000D2EBE">
        <w:rPr>
          <w:rFonts w:eastAsia="Times New Roman"/>
        </w:rPr>
        <w:t>, kus Sõber Karu peseb käsi.</w:t>
      </w:r>
    </w:p>
    <w:p w14:paraId="2DF27FFE" w14:textId="4E761F2C" w:rsidR="009222B0" w:rsidRPr="000D2EBE" w:rsidRDefault="009222B0" w:rsidP="005341AC">
      <w:pPr>
        <w:spacing w:line="240" w:lineRule="auto"/>
        <w:rPr>
          <w:rFonts w:eastAsia="Times New Roman"/>
          <w:b/>
          <w:color w:val="674EA7"/>
        </w:rPr>
      </w:pPr>
    </w:p>
    <w:p w14:paraId="5AAD2012" w14:textId="2496C8D5" w:rsidR="005817AE" w:rsidRDefault="00FE53BC" w:rsidP="005341AC">
      <w:pPr>
        <w:spacing w:line="240" w:lineRule="auto"/>
        <w:rPr>
          <w:rFonts w:eastAsia="Times New Roman"/>
          <w:b/>
          <w:color w:val="76923C" w:themeColor="accent3" w:themeShade="BF"/>
        </w:rPr>
      </w:pPr>
      <w:r w:rsidRPr="000D2EBE">
        <w:rPr>
          <w:noProof/>
        </w:rPr>
        <w:drawing>
          <wp:anchor distT="114300" distB="114300" distL="114300" distR="114300" simplePos="0" relativeHeight="251661312" behindDoc="0" locked="0" layoutInCell="1" hidden="0" allowOverlap="1" wp14:anchorId="2A0187D2" wp14:editId="6E2B63EC">
            <wp:simplePos x="0" y="0"/>
            <wp:positionH relativeFrom="column">
              <wp:posOffset>4165600</wp:posOffset>
            </wp:positionH>
            <wp:positionV relativeFrom="paragraph">
              <wp:posOffset>6350</wp:posOffset>
            </wp:positionV>
            <wp:extent cx="1555750" cy="1517650"/>
            <wp:effectExtent l="0" t="0" r="6350" b="635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555750" cy="1517650"/>
                    </a:xfrm>
                    <a:prstGeom prst="rect">
                      <a:avLst/>
                    </a:prstGeom>
                    <a:ln/>
                  </pic:spPr>
                </pic:pic>
              </a:graphicData>
            </a:graphic>
            <wp14:sizeRelH relativeFrom="margin">
              <wp14:pctWidth>0</wp14:pctWidth>
            </wp14:sizeRelH>
            <wp14:sizeRelV relativeFrom="margin">
              <wp14:pctHeight>0</wp14:pctHeight>
            </wp14:sizeRelV>
          </wp:anchor>
        </w:drawing>
      </w:r>
    </w:p>
    <w:p w14:paraId="0922A2E6" w14:textId="177A4E79" w:rsidR="00485981" w:rsidRDefault="005341AC" w:rsidP="00FE53BC">
      <w:pPr>
        <w:spacing w:line="240" w:lineRule="auto"/>
        <w:jc w:val="both"/>
        <w:rPr>
          <w:rFonts w:eastAsia="Times New Roman"/>
          <w:i/>
          <w:color w:val="76923C" w:themeColor="accent3" w:themeShade="BF"/>
        </w:rPr>
      </w:pPr>
      <w:r w:rsidRPr="000D2EBE">
        <w:rPr>
          <w:rFonts w:eastAsia="Times New Roman"/>
          <w:b/>
          <w:color w:val="76923C" w:themeColor="accent3" w:themeShade="BF"/>
        </w:rPr>
        <w:t xml:space="preserve">Igal lapsel on õigus oma arvamusele ja õigus seda vabalt väljendada. Lapsel on õigus ära kuulamisele teda puudutavates asjades kodus, koolis ning ametiasutustes. </w:t>
      </w:r>
      <w:r w:rsidRPr="000D2EBE">
        <w:rPr>
          <w:rFonts w:eastAsia="Times New Roman"/>
          <w:i/>
          <w:color w:val="76923C" w:themeColor="accent3" w:themeShade="BF"/>
        </w:rPr>
        <w:t>Lõimitud tegevused</w:t>
      </w:r>
      <w:r w:rsidR="00DD4BCF" w:rsidRPr="000D2EBE">
        <w:rPr>
          <w:rFonts w:eastAsia="Times New Roman"/>
          <w:i/>
          <w:color w:val="76923C" w:themeColor="accent3" w:themeShade="BF"/>
        </w:rPr>
        <w:t xml:space="preserve"> 5-</w:t>
      </w:r>
      <w:r w:rsidR="005817AE">
        <w:rPr>
          <w:rFonts w:eastAsia="Times New Roman"/>
          <w:i/>
          <w:color w:val="76923C" w:themeColor="accent3" w:themeShade="BF"/>
        </w:rPr>
        <w:t>7</w:t>
      </w:r>
      <w:r w:rsidRPr="000D2EBE">
        <w:rPr>
          <w:rFonts w:eastAsia="Times New Roman"/>
          <w:i/>
          <w:color w:val="76923C" w:themeColor="accent3" w:themeShade="BF"/>
        </w:rPr>
        <w:t>.</w:t>
      </w:r>
    </w:p>
    <w:p w14:paraId="4A21456F" w14:textId="77777777" w:rsidR="005817AE" w:rsidRPr="005817AE" w:rsidRDefault="005817AE" w:rsidP="005341AC">
      <w:pPr>
        <w:spacing w:line="240" w:lineRule="auto"/>
        <w:rPr>
          <w:rFonts w:eastAsia="Times New Roman"/>
          <w:i/>
          <w:color w:val="76923C" w:themeColor="accent3" w:themeShade="BF"/>
        </w:rPr>
      </w:pPr>
    </w:p>
    <w:p w14:paraId="10D01452" w14:textId="1C760D80" w:rsidR="00485981" w:rsidRPr="000D2EBE" w:rsidRDefault="005341AC" w:rsidP="000D2EBE">
      <w:pPr>
        <w:pStyle w:val="ListParagraph"/>
        <w:numPr>
          <w:ilvl w:val="0"/>
          <w:numId w:val="2"/>
        </w:numPr>
        <w:spacing w:line="240" w:lineRule="auto"/>
        <w:jc w:val="both"/>
        <w:rPr>
          <w:rFonts w:eastAsia="Times New Roman"/>
          <w:b/>
        </w:rPr>
      </w:pPr>
      <w:r w:rsidRPr="000D2EBE">
        <w:rPr>
          <w:rFonts w:eastAsia="Times New Roman"/>
          <w:b/>
        </w:rPr>
        <w:t>Keel ja kõne</w:t>
      </w:r>
    </w:p>
    <w:p w14:paraId="19A83B33" w14:textId="563AA411" w:rsidR="00485981" w:rsidRPr="000D2EBE" w:rsidRDefault="00DD4BCF" w:rsidP="000D2EBE">
      <w:pPr>
        <w:spacing w:line="240" w:lineRule="auto"/>
        <w:jc w:val="both"/>
      </w:pPr>
      <w:r w:rsidRPr="000D2EBE">
        <w:rPr>
          <w:noProof/>
        </w:rPr>
        <w:drawing>
          <wp:anchor distT="114300" distB="114300" distL="114300" distR="114300" simplePos="0" relativeHeight="251662336" behindDoc="0" locked="0" layoutInCell="1" hidden="0" allowOverlap="1" wp14:anchorId="5FA375C9" wp14:editId="1505E047">
            <wp:simplePos x="0" y="0"/>
            <wp:positionH relativeFrom="column">
              <wp:posOffset>4165600</wp:posOffset>
            </wp:positionH>
            <wp:positionV relativeFrom="paragraph">
              <wp:posOffset>399415</wp:posOffset>
            </wp:positionV>
            <wp:extent cx="1492250" cy="1409700"/>
            <wp:effectExtent l="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t="11896" b="15605"/>
                    <a:stretch>
                      <a:fillRect/>
                    </a:stretch>
                  </pic:blipFill>
                  <pic:spPr>
                    <a:xfrm>
                      <a:off x="0" y="0"/>
                      <a:ext cx="1492250" cy="1409700"/>
                    </a:xfrm>
                    <a:prstGeom prst="rect">
                      <a:avLst/>
                    </a:prstGeom>
                    <a:ln/>
                  </pic:spPr>
                </pic:pic>
              </a:graphicData>
            </a:graphic>
            <wp14:sizeRelH relativeFrom="margin">
              <wp14:pctWidth>0</wp14:pctWidth>
            </wp14:sizeRelH>
            <wp14:sizeRelV relativeFrom="margin">
              <wp14:pctHeight>0</wp14:pctHeight>
            </wp14:sizeRelV>
          </wp:anchor>
        </w:drawing>
      </w:r>
      <w:r w:rsidR="005341AC" w:rsidRPr="000D2EBE">
        <w:rPr>
          <w:rFonts w:eastAsia="Times New Roman"/>
        </w:rPr>
        <w:t>Programmi “Kiusamises vabaks!” vestluskaartide number 9 ja number 10 kasutamine. Arutelu mängukaaslaste, heade sõprade ja erinevate tunnete ning koos mängimise teemal</w:t>
      </w:r>
      <w:r w:rsidR="005341AC" w:rsidRPr="000D2EBE">
        <w:t>.</w:t>
      </w:r>
    </w:p>
    <w:p w14:paraId="65F3C9D9" w14:textId="0F3EDB1C" w:rsidR="00485981" w:rsidRPr="000D2EBE" w:rsidRDefault="00485981" w:rsidP="000D2EBE">
      <w:pPr>
        <w:spacing w:line="240" w:lineRule="auto"/>
        <w:jc w:val="both"/>
      </w:pPr>
    </w:p>
    <w:p w14:paraId="54937E1F" w14:textId="38C057E0" w:rsidR="00485981" w:rsidRPr="000D2EBE" w:rsidRDefault="005341AC" w:rsidP="000D2EBE">
      <w:pPr>
        <w:pStyle w:val="ListParagraph"/>
        <w:numPr>
          <w:ilvl w:val="0"/>
          <w:numId w:val="2"/>
        </w:numPr>
        <w:spacing w:line="240" w:lineRule="auto"/>
        <w:jc w:val="both"/>
        <w:rPr>
          <w:rFonts w:eastAsia="Times New Roman"/>
        </w:rPr>
      </w:pPr>
      <w:r w:rsidRPr="000D2EBE">
        <w:rPr>
          <w:rFonts w:eastAsia="Times New Roman"/>
          <w:b/>
        </w:rPr>
        <w:t>Kunst</w:t>
      </w:r>
    </w:p>
    <w:p w14:paraId="395A4181" w14:textId="0D96F664" w:rsidR="00485981" w:rsidRPr="000D2EBE" w:rsidRDefault="005341AC" w:rsidP="000D2EBE">
      <w:pPr>
        <w:spacing w:line="240" w:lineRule="auto"/>
        <w:jc w:val="both"/>
        <w:rPr>
          <w:rFonts w:eastAsia="Times New Roman"/>
        </w:rPr>
      </w:pPr>
      <w:r w:rsidRPr="000D2EBE">
        <w:rPr>
          <w:rFonts w:eastAsia="Times New Roman"/>
        </w:rPr>
        <w:t xml:space="preserve">Ühistöö tegemine. Laps valid meeldiva värvilise paberi. Asetab sinna oma käe ning tõmbab pliiatsiga ümber käe joone. Laps lõikab käejälje paberist välja. Suuremal aluspaberile on kleebitud paberist välja lõigatud süda. Üheskoos paberile käte paigutamine, nõnda, et süda jääks keskele ning käed selle ümber. </w:t>
      </w:r>
    </w:p>
    <w:p w14:paraId="090BDB61" w14:textId="006F8E6C" w:rsidR="00485981" w:rsidRPr="000D2EBE" w:rsidRDefault="005341AC" w:rsidP="000D2EBE">
      <w:pPr>
        <w:spacing w:line="240" w:lineRule="auto"/>
        <w:jc w:val="both"/>
      </w:pPr>
      <w:r w:rsidRPr="000D2EBE">
        <w:t xml:space="preserve"> </w:t>
      </w:r>
    </w:p>
    <w:p w14:paraId="26EBCD37" w14:textId="2037E5FB" w:rsidR="00485981" w:rsidRPr="000D2EBE" w:rsidRDefault="005341AC" w:rsidP="000D2EBE">
      <w:pPr>
        <w:pStyle w:val="ListParagraph"/>
        <w:numPr>
          <w:ilvl w:val="0"/>
          <w:numId w:val="2"/>
        </w:numPr>
        <w:spacing w:line="240" w:lineRule="auto"/>
        <w:jc w:val="both"/>
        <w:rPr>
          <w:rFonts w:eastAsia="Times New Roman"/>
          <w:b/>
        </w:rPr>
      </w:pPr>
      <w:r w:rsidRPr="000D2EBE">
        <w:rPr>
          <w:rFonts w:eastAsia="Times New Roman"/>
          <w:b/>
        </w:rPr>
        <w:t>Liikumine</w:t>
      </w:r>
    </w:p>
    <w:p w14:paraId="2866E05F" w14:textId="3C23E95D" w:rsidR="00485981" w:rsidRPr="000D2EBE" w:rsidRDefault="000D2EBE" w:rsidP="000D2EBE">
      <w:pPr>
        <w:spacing w:line="240" w:lineRule="auto"/>
        <w:jc w:val="both"/>
        <w:rPr>
          <w:rFonts w:eastAsia="Times New Roman"/>
        </w:rPr>
      </w:pPr>
      <w:r w:rsidRPr="000D2EBE">
        <w:rPr>
          <w:rFonts w:eastAsia="Times New Roman"/>
          <w:noProof/>
        </w:rPr>
        <w:drawing>
          <wp:anchor distT="0" distB="0" distL="114300" distR="114300" simplePos="0" relativeHeight="251670528" behindDoc="0" locked="0" layoutInCell="1" allowOverlap="1" wp14:anchorId="4303C6A0" wp14:editId="5DDB5885">
            <wp:simplePos x="0" y="0"/>
            <wp:positionH relativeFrom="column">
              <wp:posOffset>3757930</wp:posOffset>
            </wp:positionH>
            <wp:positionV relativeFrom="paragraph">
              <wp:posOffset>157480</wp:posOffset>
            </wp:positionV>
            <wp:extent cx="2179320" cy="1233170"/>
            <wp:effectExtent l="0" t="0" r="0" b="5080"/>
            <wp:wrapThrough wrapText="bothSides">
              <wp:wrapPolygon edited="0">
                <wp:start x="0" y="0"/>
                <wp:lineTo x="0" y="21355"/>
                <wp:lineTo x="21336" y="21355"/>
                <wp:lineTo x="2133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932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1AC" w:rsidRPr="000D2EBE">
        <w:rPr>
          <w:rFonts w:eastAsia="Times New Roman"/>
          <w:bCs/>
        </w:rPr>
        <w:t>Mäng</w:t>
      </w:r>
      <w:r w:rsidR="005341AC" w:rsidRPr="000D2EBE">
        <w:rPr>
          <w:rFonts w:eastAsia="Times New Roman"/>
        </w:rPr>
        <w:t xml:space="preserve"> teeb õnnelikuks! Programmi “Kiusamisest vabaks” õuetegevuste raamatust “Koos õues” lehekülg number 10 lepatriinu püüdmismäng. Mängu käik: kaks last panakse püüdjateks. Kui mõni laps kätte saadakse, heidab ta selili ja saputab käte ja jalgadega (nagu kummuli keeratud lepatriinu). Lepatriinu saab siis vabaks, kui kaks last ta kõhuli keeravad - üks aitab kätest ja teine jalgadest. Lepatriinu püüdmismängu saab mängida ka saalis või kohandada rühmas mängimiseks, näiteks “lepatriinud” sibavad käpukil olles.</w:t>
      </w:r>
      <w:r w:rsidR="00DD4BCF" w:rsidRPr="000D2EBE">
        <w:rPr>
          <w:rFonts w:eastAsia="Times New Roman"/>
          <w:noProof/>
        </w:rPr>
        <w:t xml:space="preserve"> </w:t>
      </w:r>
    </w:p>
    <w:p w14:paraId="56DEDEE1" w14:textId="77777777" w:rsidR="00485981" w:rsidRPr="000D2EBE" w:rsidRDefault="00485981" w:rsidP="005341AC">
      <w:pPr>
        <w:spacing w:line="240" w:lineRule="auto"/>
      </w:pPr>
    </w:p>
    <w:p w14:paraId="7B638204" w14:textId="6295B982" w:rsidR="00485981" w:rsidRDefault="000D2EBE" w:rsidP="005341AC">
      <w:pPr>
        <w:spacing w:line="240" w:lineRule="auto"/>
        <w:rPr>
          <w:i/>
          <w:color w:val="76923C" w:themeColor="accent3" w:themeShade="BF"/>
        </w:rPr>
      </w:pPr>
      <w:r w:rsidRPr="000D2EBE">
        <w:rPr>
          <w:b/>
          <w:color w:val="76923C" w:themeColor="accent3" w:themeShade="BF"/>
        </w:rPr>
        <w:t>Igal lapsel on</w:t>
      </w:r>
      <w:r w:rsidR="005341AC" w:rsidRPr="000D2EBE">
        <w:rPr>
          <w:b/>
          <w:color w:val="76923C" w:themeColor="accent3" w:themeShade="BF"/>
        </w:rPr>
        <w:t xml:space="preserve"> õigus olla õnnelik. </w:t>
      </w:r>
      <w:r w:rsidR="005341AC" w:rsidRPr="000D2EBE">
        <w:rPr>
          <w:i/>
          <w:color w:val="76923C" w:themeColor="accent3" w:themeShade="BF"/>
        </w:rPr>
        <w:t>Lõimitud tegevused</w:t>
      </w:r>
      <w:r w:rsidR="005817AE">
        <w:rPr>
          <w:i/>
          <w:color w:val="76923C" w:themeColor="accent3" w:themeShade="BF"/>
        </w:rPr>
        <w:t xml:space="preserve"> 8-9.</w:t>
      </w:r>
    </w:p>
    <w:p w14:paraId="58C877F6" w14:textId="77777777" w:rsidR="005817AE" w:rsidRPr="005817AE" w:rsidRDefault="005817AE" w:rsidP="005341AC">
      <w:pPr>
        <w:spacing w:line="240" w:lineRule="auto"/>
        <w:rPr>
          <w:i/>
        </w:rPr>
      </w:pPr>
    </w:p>
    <w:p w14:paraId="337FC425" w14:textId="0EFDB211" w:rsidR="00485981" w:rsidRPr="005817AE" w:rsidRDefault="005341AC" w:rsidP="009222B0">
      <w:pPr>
        <w:pStyle w:val="ListParagraph"/>
        <w:numPr>
          <w:ilvl w:val="0"/>
          <w:numId w:val="2"/>
        </w:numPr>
        <w:spacing w:line="240" w:lineRule="auto"/>
        <w:rPr>
          <w:rFonts w:eastAsia="Times New Roman"/>
          <w:b/>
          <w:bCs/>
        </w:rPr>
      </w:pPr>
      <w:r w:rsidRPr="000D2EBE">
        <w:rPr>
          <w:b/>
        </w:rPr>
        <w:t xml:space="preserve"> </w:t>
      </w:r>
      <w:r w:rsidR="005817AE">
        <w:rPr>
          <w:b/>
        </w:rPr>
        <w:t xml:space="preserve">Seljale </w:t>
      </w:r>
      <w:r w:rsidRPr="000D2EBE">
        <w:rPr>
          <w:rFonts w:eastAsia="Times New Roman"/>
          <w:b/>
        </w:rPr>
        <w:t>joonistamine</w:t>
      </w:r>
      <w:r w:rsidR="005817AE">
        <w:rPr>
          <w:rFonts w:eastAsia="Times New Roman"/>
          <w:b/>
        </w:rPr>
        <w:t xml:space="preserve"> </w:t>
      </w:r>
      <w:r w:rsidR="005817AE" w:rsidRPr="005817AE">
        <w:rPr>
          <w:rFonts w:eastAsia="Times New Roman"/>
          <w:b/>
          <w:bCs/>
        </w:rPr>
        <w:t>“Seda, keda puudutatakse, ei kiusata”</w:t>
      </w:r>
    </w:p>
    <w:p w14:paraId="4794A079" w14:textId="4EE7C8D7" w:rsidR="00485981" w:rsidRPr="000D2EBE" w:rsidRDefault="005341AC" w:rsidP="005341AC">
      <w:pPr>
        <w:spacing w:line="240" w:lineRule="auto"/>
        <w:jc w:val="both"/>
        <w:rPr>
          <w:rFonts w:eastAsia="Times New Roman"/>
        </w:rPr>
      </w:pPr>
      <w:r w:rsidRPr="000D2EBE">
        <w:rPr>
          <w:rFonts w:eastAsia="Times New Roman"/>
        </w:rPr>
        <w:t xml:space="preserve">Harjutus käib “Seda, keda puudutatakse, ei kiusata” kogumiku metoodika järgi. Õpetaja abiga leiab iga laps endale paarilise. Suur Sõber Karu tutvustab lastele uut </w:t>
      </w:r>
      <w:hyperlink r:id="rId17" w:history="1">
        <w:r w:rsidRPr="00C73CDB">
          <w:rPr>
            <w:rStyle w:val="Hyperlink"/>
            <w:rFonts w:eastAsia="Times New Roman"/>
          </w:rPr>
          <w:t>seljale joonistamise lugu</w:t>
        </w:r>
      </w:hyperlink>
      <w:r w:rsidRPr="000D2EBE">
        <w:rPr>
          <w:rFonts w:eastAsia="Times New Roman"/>
          <w:color w:val="1155CC"/>
          <w:u w:val="single"/>
        </w:rPr>
        <w:t>.</w:t>
      </w:r>
      <w:r w:rsidRPr="000D2EBE">
        <w:rPr>
          <w:rFonts w:eastAsia="Times New Roman"/>
        </w:rPr>
        <w:t xml:space="preserve"> Kui lugu on üks kord ära jutustatud, siis tuleb vahetada rolle, et ka teine paariline saaks seljale joonistada. </w:t>
      </w:r>
    </w:p>
    <w:p w14:paraId="2BDD246A" w14:textId="244FC0EC" w:rsidR="00485981" w:rsidRDefault="00485981" w:rsidP="005341AC">
      <w:pPr>
        <w:spacing w:line="240" w:lineRule="auto"/>
      </w:pPr>
    </w:p>
    <w:p w14:paraId="5DCAC3E8" w14:textId="119AC1DE" w:rsidR="00485981" w:rsidRDefault="00485981" w:rsidP="005341AC">
      <w:pPr>
        <w:spacing w:line="240" w:lineRule="auto"/>
      </w:pPr>
    </w:p>
    <w:p w14:paraId="790C2634" w14:textId="77777777" w:rsidR="005817AE" w:rsidRPr="000D2EBE" w:rsidRDefault="005817AE" w:rsidP="005341AC">
      <w:pPr>
        <w:spacing w:line="240" w:lineRule="auto"/>
      </w:pPr>
    </w:p>
    <w:p w14:paraId="11C92C6E" w14:textId="370882A9" w:rsidR="00BE130D" w:rsidRPr="00BE130D" w:rsidRDefault="005341AC" w:rsidP="00BE130D">
      <w:pPr>
        <w:pStyle w:val="ListParagraph"/>
        <w:numPr>
          <w:ilvl w:val="0"/>
          <w:numId w:val="2"/>
        </w:numPr>
        <w:spacing w:after="160" w:line="240" w:lineRule="auto"/>
        <w:rPr>
          <w:b/>
        </w:rPr>
      </w:pPr>
      <w:r w:rsidRPr="00BE130D">
        <w:rPr>
          <w:rFonts w:eastAsia="Times New Roman"/>
          <w:b/>
        </w:rPr>
        <w:lastRenderedPageBreak/>
        <w:t xml:space="preserve">Mäng </w:t>
      </w:r>
      <w:r w:rsidR="00BE130D" w:rsidRPr="00BE130D">
        <w:rPr>
          <w:rFonts w:eastAsia="Times New Roman"/>
          <w:b/>
        </w:rPr>
        <w:t>„</w:t>
      </w:r>
      <w:r w:rsidR="00BE130D" w:rsidRPr="00BE130D">
        <w:rPr>
          <w:b/>
        </w:rPr>
        <w:t>Mul on õigus“ Leelo Tungal luuletuse põhjal</w:t>
      </w:r>
    </w:p>
    <w:p w14:paraId="63A22DE7" w14:textId="68F10308" w:rsidR="00485981" w:rsidRPr="00BE130D" w:rsidRDefault="005341AC" w:rsidP="00FE53BC">
      <w:pPr>
        <w:spacing w:line="240" w:lineRule="auto"/>
        <w:jc w:val="both"/>
        <w:rPr>
          <w:rFonts w:eastAsia="Times New Roman"/>
          <w:b/>
        </w:rPr>
      </w:pPr>
      <w:r w:rsidRPr="00BE130D">
        <w:rPr>
          <w:rFonts w:eastAsia="Times New Roman"/>
        </w:rPr>
        <w:t xml:space="preserve">Printida </w:t>
      </w:r>
      <w:hyperlink r:id="rId18" w:history="1">
        <w:r w:rsidRPr="00C73CDB">
          <w:rPr>
            <w:rStyle w:val="Hyperlink"/>
            <w:rFonts w:eastAsia="Times New Roman"/>
          </w:rPr>
          <w:t>luuletus</w:t>
        </w:r>
      </w:hyperlink>
      <w:r w:rsidRPr="00BE130D">
        <w:rPr>
          <w:rFonts w:eastAsia="Times New Roman"/>
        </w:rPr>
        <w:t xml:space="preserve"> ja </w:t>
      </w:r>
      <w:hyperlink r:id="rId19" w:history="1">
        <w:r w:rsidRPr="00C73CDB">
          <w:rPr>
            <w:rStyle w:val="Hyperlink"/>
            <w:rFonts w:eastAsia="Times New Roman"/>
          </w:rPr>
          <w:t>vihjekaart</w:t>
        </w:r>
      </w:hyperlink>
      <w:r w:rsidRPr="00BE130D">
        <w:rPr>
          <w:rFonts w:eastAsia="Times New Roman"/>
        </w:rPr>
        <w:t>. Lõigata kääridega iga salm välja ning kleepida erinevatele A4 paberitele. Salmidega paberid paigutada rühmas laudadele, põrandale, laua all jne laiali. Vihje kaart kinnitada seinanätsuga uksele, seinale, õpetaja laua küljele vms kohta. Lapsed käivad iga paberi juures ja joonistavad/kirjutavad sellele vastavalt vihje kaardil nähtu põhjal sobiva pildi. Luuletuse lugemisega saavad olla abiks õpetaja ning õpetaja abi.</w:t>
      </w:r>
    </w:p>
    <w:p w14:paraId="5FC7D3AD" w14:textId="65D4802C" w:rsidR="00485981" w:rsidRPr="00BE130D" w:rsidRDefault="00485981" w:rsidP="00FE53BC">
      <w:pPr>
        <w:spacing w:line="240" w:lineRule="auto"/>
        <w:jc w:val="both"/>
        <w:rPr>
          <w:rFonts w:eastAsia="Times New Roman"/>
        </w:rPr>
      </w:pPr>
    </w:p>
    <w:p w14:paraId="10108F1C" w14:textId="2445F38C" w:rsidR="00485981" w:rsidRPr="000D2EBE" w:rsidRDefault="00FE53BC" w:rsidP="00FE53BC">
      <w:pPr>
        <w:spacing w:line="240" w:lineRule="auto"/>
        <w:jc w:val="both"/>
        <w:rPr>
          <w:rFonts w:eastAsia="Times New Roman"/>
        </w:rPr>
      </w:pPr>
      <w:r w:rsidRPr="000D2EBE">
        <w:rPr>
          <w:noProof/>
        </w:rPr>
        <w:drawing>
          <wp:anchor distT="114300" distB="114300" distL="114300" distR="114300" simplePos="0" relativeHeight="251664384" behindDoc="0" locked="0" layoutInCell="1" hidden="0" allowOverlap="1" wp14:anchorId="50F14C62" wp14:editId="38E0330D">
            <wp:simplePos x="0" y="0"/>
            <wp:positionH relativeFrom="column">
              <wp:posOffset>4476115</wp:posOffset>
            </wp:positionH>
            <wp:positionV relativeFrom="paragraph">
              <wp:posOffset>41952</wp:posOffset>
            </wp:positionV>
            <wp:extent cx="1179225" cy="1666875"/>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1179225" cy="1666875"/>
                    </a:xfrm>
                    <a:prstGeom prst="rect">
                      <a:avLst/>
                    </a:prstGeom>
                    <a:ln/>
                  </pic:spPr>
                </pic:pic>
              </a:graphicData>
            </a:graphic>
          </wp:anchor>
        </w:drawing>
      </w:r>
      <w:r w:rsidR="005341AC" w:rsidRPr="000D2EBE">
        <w:rPr>
          <w:rFonts w:eastAsia="Times New Roman"/>
        </w:rPr>
        <w:t>Iga salmi juurde pildi joonistamine või kirjutamine:</w:t>
      </w:r>
    </w:p>
    <w:p w14:paraId="664ED0EE" w14:textId="2AB05DF9" w:rsidR="00485981" w:rsidRPr="000D2EBE" w:rsidRDefault="005341AC" w:rsidP="00FE53BC">
      <w:pPr>
        <w:spacing w:line="240" w:lineRule="auto"/>
        <w:jc w:val="both"/>
        <w:rPr>
          <w:rFonts w:eastAsia="Times New Roman"/>
        </w:rPr>
      </w:pPr>
      <w:r w:rsidRPr="000D2EBE">
        <w:rPr>
          <w:rFonts w:eastAsia="Times New Roman"/>
        </w:rPr>
        <w:t xml:space="preserve">1. salm - lapse eesnime kirjutamine. </w:t>
      </w:r>
    </w:p>
    <w:p w14:paraId="78B2174B" w14:textId="77777777" w:rsidR="00485981" w:rsidRPr="000D2EBE" w:rsidRDefault="005341AC" w:rsidP="00FE53BC">
      <w:pPr>
        <w:spacing w:line="240" w:lineRule="auto"/>
        <w:jc w:val="both"/>
        <w:rPr>
          <w:rFonts w:eastAsia="Times New Roman"/>
        </w:rPr>
      </w:pPr>
      <w:r w:rsidRPr="000D2EBE">
        <w:rPr>
          <w:rFonts w:eastAsia="Times New Roman"/>
        </w:rPr>
        <w:t>2. salm - kodu joonistamine.</w:t>
      </w:r>
    </w:p>
    <w:p w14:paraId="63349A78" w14:textId="77777777" w:rsidR="00485981" w:rsidRPr="000D2EBE" w:rsidRDefault="005341AC" w:rsidP="00FE53BC">
      <w:pPr>
        <w:spacing w:line="240" w:lineRule="auto"/>
        <w:jc w:val="both"/>
        <w:rPr>
          <w:rFonts w:eastAsia="Times New Roman"/>
        </w:rPr>
      </w:pPr>
      <w:r w:rsidRPr="000D2EBE">
        <w:rPr>
          <w:rFonts w:eastAsia="Times New Roman"/>
        </w:rPr>
        <w:t>3. salm - laps joonistab mõttemulli ning õpetaja abiga kirjutatakse või laps joonistab mulli lapsele meeldiv mänguasi</w:t>
      </w:r>
    </w:p>
    <w:p w14:paraId="7416E21B" w14:textId="77777777" w:rsidR="00485981" w:rsidRPr="000D2EBE" w:rsidRDefault="005341AC" w:rsidP="00FE53BC">
      <w:pPr>
        <w:spacing w:line="240" w:lineRule="auto"/>
        <w:jc w:val="both"/>
        <w:rPr>
          <w:rFonts w:eastAsia="Times New Roman"/>
        </w:rPr>
      </w:pPr>
      <w:r w:rsidRPr="000D2EBE">
        <w:rPr>
          <w:rFonts w:eastAsia="Times New Roman"/>
        </w:rPr>
        <w:t>4. salm - südame joonistamine.</w:t>
      </w:r>
    </w:p>
    <w:p w14:paraId="2CED10F5" w14:textId="77777777" w:rsidR="00485981" w:rsidRPr="000D2EBE" w:rsidRDefault="005341AC" w:rsidP="00FE53BC">
      <w:pPr>
        <w:spacing w:line="240" w:lineRule="auto"/>
        <w:jc w:val="both"/>
        <w:rPr>
          <w:rFonts w:eastAsia="Times New Roman"/>
        </w:rPr>
      </w:pPr>
      <w:r w:rsidRPr="000D2EBE">
        <w:rPr>
          <w:rFonts w:eastAsia="Times New Roman"/>
        </w:rPr>
        <w:t>5. salm - küsimärgi tegemine paberile.</w:t>
      </w:r>
    </w:p>
    <w:p w14:paraId="1DB05741" w14:textId="77777777" w:rsidR="00485981" w:rsidRPr="000D2EBE" w:rsidRDefault="005341AC" w:rsidP="00FE53BC">
      <w:pPr>
        <w:spacing w:line="240" w:lineRule="auto"/>
        <w:jc w:val="both"/>
        <w:rPr>
          <w:rFonts w:eastAsia="Times New Roman"/>
        </w:rPr>
      </w:pPr>
      <w:r w:rsidRPr="000D2EBE">
        <w:rPr>
          <w:rFonts w:eastAsia="Times New Roman"/>
        </w:rPr>
        <w:t>6. salm - kaunistatud kuusepuu joonistamine.</w:t>
      </w:r>
    </w:p>
    <w:p w14:paraId="111020B3" w14:textId="77777777" w:rsidR="00485981" w:rsidRPr="000D2EBE" w:rsidRDefault="005341AC" w:rsidP="00FE53BC">
      <w:pPr>
        <w:spacing w:line="240" w:lineRule="auto"/>
        <w:jc w:val="both"/>
        <w:rPr>
          <w:rFonts w:eastAsia="Times New Roman"/>
        </w:rPr>
      </w:pPr>
      <w:r w:rsidRPr="000D2EBE">
        <w:rPr>
          <w:rFonts w:eastAsia="Times New Roman"/>
        </w:rPr>
        <w:t xml:space="preserve">7. salm - raamatu joonistamine, peale A täht. </w:t>
      </w:r>
    </w:p>
    <w:p w14:paraId="32C31C77" w14:textId="77777777" w:rsidR="00485981" w:rsidRPr="000D2EBE" w:rsidRDefault="005341AC" w:rsidP="00FE53BC">
      <w:pPr>
        <w:spacing w:line="240" w:lineRule="auto"/>
        <w:jc w:val="both"/>
        <w:rPr>
          <w:rFonts w:eastAsia="Times New Roman"/>
        </w:rPr>
      </w:pPr>
      <w:r w:rsidRPr="000D2EBE">
        <w:rPr>
          <w:rFonts w:eastAsia="Times New Roman"/>
        </w:rPr>
        <w:t>8. salm - oma keele joonistamine.</w:t>
      </w:r>
    </w:p>
    <w:p w14:paraId="0227C5DE" w14:textId="77777777" w:rsidR="00485981" w:rsidRPr="000D2EBE" w:rsidRDefault="005341AC" w:rsidP="00FE53BC">
      <w:pPr>
        <w:spacing w:line="240" w:lineRule="auto"/>
        <w:jc w:val="both"/>
        <w:rPr>
          <w:rFonts w:eastAsia="Times New Roman"/>
        </w:rPr>
      </w:pPr>
      <w:r w:rsidRPr="000D2EBE">
        <w:rPr>
          <w:rFonts w:eastAsia="Times New Roman"/>
        </w:rPr>
        <w:t>9. salm  - õnneliku näo joonistamine.</w:t>
      </w:r>
    </w:p>
    <w:p w14:paraId="4ADE97CF" w14:textId="77777777" w:rsidR="00485981" w:rsidRPr="000D2EBE" w:rsidRDefault="00485981" w:rsidP="00FE53BC">
      <w:pPr>
        <w:spacing w:line="240" w:lineRule="auto"/>
        <w:jc w:val="both"/>
        <w:rPr>
          <w:rFonts w:eastAsia="Times New Roman"/>
        </w:rPr>
      </w:pPr>
    </w:p>
    <w:p w14:paraId="5872C8F3" w14:textId="77777777" w:rsidR="00485981" w:rsidRPr="000D2EBE" w:rsidRDefault="005341AC" w:rsidP="00FE53BC">
      <w:pPr>
        <w:spacing w:line="240" w:lineRule="auto"/>
        <w:jc w:val="both"/>
        <w:rPr>
          <w:rFonts w:eastAsia="Times New Roman"/>
        </w:rPr>
      </w:pPr>
      <w:r w:rsidRPr="000D2EBE">
        <w:rPr>
          <w:rFonts w:eastAsia="Times New Roman"/>
        </w:rPr>
        <w:t xml:space="preserve">Üheksa salmidega ja joonistustega paberit lamineerida ning </w:t>
      </w:r>
      <w:r w:rsidRPr="00FE53BC">
        <w:rPr>
          <w:rFonts w:eastAsia="Times New Roman"/>
          <w:bCs/>
        </w:rPr>
        <w:t>seada lastele uhkuseks ja täiskasvanutele meeldetuletuseks</w:t>
      </w:r>
      <w:r w:rsidRPr="000D2EBE">
        <w:rPr>
          <w:rFonts w:eastAsia="Times New Roman"/>
        </w:rPr>
        <w:t xml:space="preserve"> lasteaia aia külge näitusele.</w:t>
      </w:r>
    </w:p>
    <w:p w14:paraId="46940092" w14:textId="77777777" w:rsidR="00485981" w:rsidRPr="000D2EBE" w:rsidRDefault="00485981" w:rsidP="005341AC">
      <w:pPr>
        <w:spacing w:line="240" w:lineRule="auto"/>
      </w:pPr>
    </w:p>
    <w:p w14:paraId="36E6C944" w14:textId="77777777" w:rsidR="00485981" w:rsidRPr="000D2EBE" w:rsidRDefault="00485981" w:rsidP="005341AC">
      <w:pPr>
        <w:spacing w:line="240" w:lineRule="auto"/>
      </w:pPr>
    </w:p>
    <w:p w14:paraId="4EC40294" w14:textId="77777777" w:rsidR="00485981" w:rsidRPr="000D2EBE" w:rsidRDefault="005341AC" w:rsidP="005341AC">
      <w:pPr>
        <w:spacing w:line="240" w:lineRule="auto"/>
      </w:pPr>
      <w:r w:rsidRPr="000D2EBE">
        <w:t xml:space="preserve"> </w:t>
      </w:r>
    </w:p>
    <w:p w14:paraId="7FC3CAE5" w14:textId="626F4927" w:rsidR="005817AE" w:rsidRPr="005817AE" w:rsidRDefault="005817AE" w:rsidP="005341AC">
      <w:pPr>
        <w:spacing w:line="240" w:lineRule="auto"/>
        <w:rPr>
          <w:i/>
          <w:iCs/>
        </w:rPr>
      </w:pPr>
      <w:r>
        <w:tab/>
      </w:r>
      <w:r>
        <w:tab/>
      </w:r>
      <w:r>
        <w:tab/>
      </w:r>
      <w:r>
        <w:tab/>
      </w:r>
      <w:r>
        <w:tab/>
      </w:r>
      <w:r>
        <w:tab/>
      </w:r>
      <w:r>
        <w:tab/>
      </w:r>
      <w:r w:rsidRPr="005817AE">
        <w:rPr>
          <w:i/>
          <w:iCs/>
        </w:rPr>
        <w:t>Tunnikava koostaja: Jaanika Teder</w:t>
      </w:r>
    </w:p>
    <w:sectPr w:rsidR="005817AE" w:rsidRPr="005817AE">
      <w:headerReference w:type="default" r:id="rId21"/>
      <w:footerReference w:type="default" r:id="rId2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EEB52" w14:textId="77777777" w:rsidR="007C02DF" w:rsidRDefault="007C02DF">
      <w:pPr>
        <w:spacing w:line="240" w:lineRule="auto"/>
      </w:pPr>
      <w:r>
        <w:separator/>
      </w:r>
    </w:p>
  </w:endnote>
  <w:endnote w:type="continuationSeparator" w:id="0">
    <w:p w14:paraId="3DA74200" w14:textId="77777777" w:rsidR="007C02DF" w:rsidRDefault="007C0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45A5" w14:textId="26D745E9" w:rsidR="005817AE" w:rsidRDefault="005817AE">
    <w:pPr>
      <w:pStyle w:val="Footer"/>
    </w:pPr>
    <w:r w:rsidRPr="000D2EBE">
      <w:rPr>
        <w:noProof/>
      </w:rPr>
      <w:drawing>
        <wp:anchor distT="0" distB="0" distL="114300" distR="114300" simplePos="0" relativeHeight="251660288" behindDoc="0" locked="0" layoutInCell="1" allowOverlap="1" wp14:anchorId="2BA1C8AC" wp14:editId="7D6E7566">
          <wp:simplePos x="0" y="0"/>
          <wp:positionH relativeFrom="column">
            <wp:posOffset>-217951</wp:posOffset>
          </wp:positionH>
          <wp:positionV relativeFrom="paragraph">
            <wp:posOffset>-695325</wp:posOffset>
          </wp:positionV>
          <wp:extent cx="6057705" cy="929005"/>
          <wp:effectExtent l="0" t="0" r="635" b="4445"/>
          <wp:wrapNone/>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057705" cy="929005"/>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A2A61" w14:textId="77777777" w:rsidR="007C02DF" w:rsidRDefault="007C02DF">
      <w:pPr>
        <w:spacing w:line="240" w:lineRule="auto"/>
      </w:pPr>
      <w:r>
        <w:separator/>
      </w:r>
    </w:p>
  </w:footnote>
  <w:footnote w:type="continuationSeparator" w:id="0">
    <w:p w14:paraId="2398870A" w14:textId="77777777" w:rsidR="007C02DF" w:rsidRDefault="007C0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80DA" w14:textId="77777777" w:rsidR="005817AE" w:rsidRDefault="005817AE">
    <w:r>
      <w:rPr>
        <w:noProof/>
      </w:rPr>
      <w:drawing>
        <wp:anchor distT="114300" distB="114300" distL="114300" distR="114300" simplePos="0" relativeHeight="251658240" behindDoc="0" locked="0" layoutInCell="1" hidden="0" allowOverlap="1" wp14:anchorId="517FAC92" wp14:editId="143E0CBA">
          <wp:simplePos x="0" y="0"/>
          <wp:positionH relativeFrom="column">
            <wp:posOffset>-286385</wp:posOffset>
          </wp:positionH>
          <wp:positionV relativeFrom="paragraph">
            <wp:posOffset>6008</wp:posOffset>
          </wp:positionV>
          <wp:extent cx="6283325" cy="892810"/>
          <wp:effectExtent l="0" t="0" r="3175" b="2540"/>
          <wp:wrapSquare wrapText="bothSides" distT="114300" distB="11430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283325" cy="89281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579D8"/>
    <w:multiLevelType w:val="hybridMultilevel"/>
    <w:tmpl w:val="8DE61200"/>
    <w:lvl w:ilvl="0" w:tplc="DD56EEF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23050C7"/>
    <w:multiLevelType w:val="hybridMultilevel"/>
    <w:tmpl w:val="2E3619DC"/>
    <w:lvl w:ilvl="0" w:tplc="59B4D1BA">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6245DCA"/>
    <w:multiLevelType w:val="multilevel"/>
    <w:tmpl w:val="D166D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81"/>
    <w:rsid w:val="000D2EBE"/>
    <w:rsid w:val="00485981"/>
    <w:rsid w:val="005341AC"/>
    <w:rsid w:val="005817AE"/>
    <w:rsid w:val="00612849"/>
    <w:rsid w:val="00793CD9"/>
    <w:rsid w:val="007C02DF"/>
    <w:rsid w:val="009222B0"/>
    <w:rsid w:val="00B16276"/>
    <w:rsid w:val="00BE130D"/>
    <w:rsid w:val="00C73CDB"/>
    <w:rsid w:val="00DD4BCF"/>
    <w:rsid w:val="00FE53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AA74"/>
  <w15:docId w15:val="{CF014B8D-5949-408A-B5C7-15E35C3B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4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AC"/>
    <w:rPr>
      <w:rFonts w:ascii="Segoe UI" w:hAnsi="Segoe UI" w:cs="Segoe UI"/>
      <w:sz w:val="18"/>
      <w:szCs w:val="18"/>
    </w:rPr>
  </w:style>
  <w:style w:type="paragraph" w:styleId="Header">
    <w:name w:val="header"/>
    <w:basedOn w:val="Normal"/>
    <w:link w:val="HeaderChar"/>
    <w:uiPriority w:val="99"/>
    <w:unhideWhenUsed/>
    <w:rsid w:val="005341AC"/>
    <w:pPr>
      <w:tabs>
        <w:tab w:val="center" w:pos="4513"/>
        <w:tab w:val="right" w:pos="9026"/>
      </w:tabs>
      <w:spacing w:line="240" w:lineRule="auto"/>
    </w:pPr>
  </w:style>
  <w:style w:type="character" w:customStyle="1" w:styleId="HeaderChar">
    <w:name w:val="Header Char"/>
    <w:basedOn w:val="DefaultParagraphFont"/>
    <w:link w:val="Header"/>
    <w:uiPriority w:val="99"/>
    <w:rsid w:val="005341AC"/>
  </w:style>
  <w:style w:type="paragraph" w:styleId="Footer">
    <w:name w:val="footer"/>
    <w:basedOn w:val="Normal"/>
    <w:link w:val="FooterChar"/>
    <w:uiPriority w:val="99"/>
    <w:unhideWhenUsed/>
    <w:rsid w:val="005341AC"/>
    <w:pPr>
      <w:tabs>
        <w:tab w:val="center" w:pos="4513"/>
        <w:tab w:val="right" w:pos="9026"/>
      </w:tabs>
      <w:spacing w:line="240" w:lineRule="auto"/>
    </w:pPr>
  </w:style>
  <w:style w:type="character" w:customStyle="1" w:styleId="FooterChar">
    <w:name w:val="Footer Char"/>
    <w:basedOn w:val="DefaultParagraphFont"/>
    <w:link w:val="Footer"/>
    <w:uiPriority w:val="99"/>
    <w:rsid w:val="005341AC"/>
  </w:style>
  <w:style w:type="paragraph" w:styleId="ListParagraph">
    <w:name w:val="List Paragraph"/>
    <w:basedOn w:val="Normal"/>
    <w:uiPriority w:val="34"/>
    <w:qFormat/>
    <w:rsid w:val="005341AC"/>
    <w:pPr>
      <w:ind w:left="720"/>
      <w:contextualSpacing/>
    </w:pPr>
  </w:style>
  <w:style w:type="paragraph" w:styleId="NormalWeb">
    <w:name w:val="Normal (Web)"/>
    <w:basedOn w:val="Normal"/>
    <w:uiPriority w:val="99"/>
    <w:unhideWhenUsed/>
    <w:rsid w:val="009222B0"/>
    <w:pPr>
      <w:spacing w:before="100" w:beforeAutospacing="1" w:after="100" w:afterAutospacing="1" w:line="240" w:lineRule="auto"/>
    </w:pPr>
    <w:rPr>
      <w:rFonts w:ascii="Times New Roman" w:eastAsia="Times New Roman" w:hAnsi="Times New Roman" w:cs="Times New Roman"/>
      <w:sz w:val="24"/>
      <w:szCs w:val="24"/>
      <w:lang w:val="et-EE"/>
    </w:rPr>
  </w:style>
  <w:style w:type="character" w:styleId="Hyperlink">
    <w:name w:val="Hyperlink"/>
    <w:basedOn w:val="DefaultParagraphFont"/>
    <w:uiPriority w:val="99"/>
    <w:unhideWhenUsed/>
    <w:rsid w:val="00C73CDB"/>
    <w:rPr>
      <w:color w:val="0000FF" w:themeColor="hyperlink"/>
      <w:u w:val="single"/>
    </w:rPr>
  </w:style>
  <w:style w:type="character" w:styleId="UnresolvedMention">
    <w:name w:val="Unresolved Mention"/>
    <w:basedOn w:val="DefaultParagraphFont"/>
    <w:uiPriority w:val="99"/>
    <w:semiHidden/>
    <w:unhideWhenUsed/>
    <w:rsid w:val="00C7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0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stekaitseliit.ee/wp-content/uploads/2020/12/Varvipilt-Sober-Karu-peseb-kasi.docx" TargetMode="External"/><Relationship Id="rId18" Type="http://schemas.openxmlformats.org/officeDocument/2006/relationships/hyperlink" Target="https://www.lastekaitseliit.ee/wp-content/uploads/2020/12/Mul-on-oigus-luuletus.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iusamisestvabaks@lastekaitseliit.ee" TargetMode="External"/><Relationship Id="rId12" Type="http://schemas.openxmlformats.org/officeDocument/2006/relationships/hyperlink" Target="https://www.lastekaitseliit.ee/wp-content/uploads/2020/12/Sober-Karu-peseb-kasi-poster.docx" TargetMode="External"/><Relationship Id="rId17" Type="http://schemas.openxmlformats.org/officeDocument/2006/relationships/hyperlink" Target="https://www.lastekaitseliit.ee/wp-content/uploads/2020/12/Seljale-joonistamine-_Mul-on-oigus_-ainetel.docx"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lastekaitseliit.ee/wp-content/uploads/2020/12/Vihjekaart.docx" TargetMode="External"/><Relationship Id="rId4" Type="http://schemas.openxmlformats.org/officeDocument/2006/relationships/webSettings" Target="webSettings.xml"/><Relationship Id="rId9" Type="http://schemas.openxmlformats.org/officeDocument/2006/relationships/hyperlink" Target="https://www.lastekaitseliit.ee/wp-content/uploads/2020/12/Liikumine-laste-oiguste-teemal-koos-Sober-Karuga.docx" TargetMode="External"/><Relationship Id="rId14" Type="http://schemas.openxmlformats.org/officeDocument/2006/relationships/image" Target="media/image4.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Operation Lifesaver Estonia</cp:lastModifiedBy>
  <cp:revision>7</cp:revision>
  <dcterms:created xsi:type="dcterms:W3CDTF">2020-11-26T08:57:00Z</dcterms:created>
  <dcterms:modified xsi:type="dcterms:W3CDTF">2020-12-01T08:59:00Z</dcterms:modified>
</cp:coreProperties>
</file>